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F3B56" w14:textId="77777777" w:rsidR="003039BB" w:rsidRPr="00416CA0" w:rsidRDefault="003039BB" w:rsidP="003039BB">
      <w:pPr>
        <w:autoSpaceDE w:val="0"/>
        <w:autoSpaceDN w:val="0"/>
        <w:adjustRightInd w:val="0"/>
        <w:jc w:val="both"/>
        <w:rPr>
          <w:rFonts w:eastAsia="TimesNewRoman"/>
          <w:color w:val="FF0000"/>
          <w:sz w:val="28"/>
          <w:szCs w:val="28"/>
        </w:rPr>
      </w:pPr>
    </w:p>
    <w:p w14:paraId="22D44CC1" w14:textId="77777777" w:rsidR="003039BB" w:rsidRPr="00416CA0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416CA0">
        <w:rPr>
          <w:rFonts w:eastAsia="TimesNewRoman"/>
          <w:bCs/>
          <w:sz w:val="28"/>
          <w:szCs w:val="28"/>
        </w:rPr>
        <w:t xml:space="preserve"> 6. РЕГУЛИРОВАНИЕ СТОКА ПОЛОВОДИЙ</w:t>
      </w:r>
    </w:p>
    <w:p w14:paraId="45913AEA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416CA0">
        <w:rPr>
          <w:rFonts w:eastAsia="TimesNewRoman"/>
          <w:bCs/>
          <w:sz w:val="28"/>
          <w:szCs w:val="28"/>
        </w:rPr>
        <w:t>И ПАВОДКОВ</w:t>
      </w:r>
    </w:p>
    <w:p w14:paraId="6F8E02B0" w14:textId="77777777" w:rsidR="003039BB" w:rsidRPr="00416CA0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360A186B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6.1. Общие положения</w:t>
      </w:r>
    </w:p>
    <w:p w14:paraId="3C578BBA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059823A8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период половодья (паводка) в целях предотвращения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наводнения в нижнем бьефе </w:t>
      </w:r>
      <w:r>
        <w:rPr>
          <w:rFonts w:eastAsia="TimesNewRoman"/>
          <w:sz w:val="28"/>
          <w:szCs w:val="28"/>
        </w:rPr>
        <w:t>часть излишков воды временно за</w:t>
      </w:r>
      <w:r w:rsidRPr="00BF51DC">
        <w:rPr>
          <w:rFonts w:eastAsia="TimesNewRoman"/>
          <w:sz w:val="28"/>
          <w:szCs w:val="28"/>
        </w:rPr>
        <w:t>держивается в водохранилище. При этом происходит некоторое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повышение уровня воды свер</w:t>
      </w:r>
      <w:r>
        <w:rPr>
          <w:rFonts w:eastAsia="TimesNewRoman"/>
          <w:sz w:val="28"/>
          <w:szCs w:val="28"/>
        </w:rPr>
        <w:t>х НПУ, т.е. уровень воды повыша</w:t>
      </w:r>
      <w:r w:rsidRPr="00BF51DC">
        <w:rPr>
          <w:rFonts w:eastAsia="TimesNewRoman"/>
          <w:sz w:val="28"/>
          <w:szCs w:val="28"/>
        </w:rPr>
        <w:t>ется до отметки форсированного подпорного уровня (ФПУ), 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между ФПУ и НПУ образу</w:t>
      </w:r>
      <w:r>
        <w:rPr>
          <w:rFonts w:eastAsia="TimesNewRoman"/>
          <w:sz w:val="28"/>
          <w:szCs w:val="28"/>
        </w:rPr>
        <w:t>ется объем форсировки Vф. Макси</w:t>
      </w:r>
      <w:r w:rsidRPr="00BF51DC">
        <w:rPr>
          <w:rFonts w:eastAsia="TimesNewRoman"/>
          <w:sz w:val="28"/>
          <w:szCs w:val="28"/>
        </w:rPr>
        <w:t>мальные расходы уменьшаются, паводок трансформируется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(распластывается) в гидрограф сбросных расходов (рис. 6.1.1).</w:t>
      </w:r>
    </w:p>
    <w:p w14:paraId="389CA9A4" w14:textId="4CB1BFD9" w:rsidR="003039BB" w:rsidRPr="00BF51DC" w:rsidRDefault="003039BB" w:rsidP="003039BB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17D84DAE" wp14:editId="63158C3C">
            <wp:extent cx="4907280" cy="272796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272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4C899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6.1.1. Расчетный гидрограф паводка и график сбросных расходов</w:t>
      </w:r>
    </w:p>
    <w:p w14:paraId="3730957C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DE39248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Создание объема форсировки, аккумулирующего часть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 паводочных вод, позво</w:t>
      </w:r>
      <w:r>
        <w:rPr>
          <w:rFonts w:eastAsia="TimesNewRoman"/>
          <w:sz w:val="28"/>
          <w:szCs w:val="28"/>
        </w:rPr>
        <w:t>ляет снизить максимальные расхо</w:t>
      </w:r>
      <w:r w:rsidRPr="00BF51DC">
        <w:rPr>
          <w:rFonts w:eastAsia="TimesNewRoman"/>
          <w:sz w:val="28"/>
          <w:szCs w:val="28"/>
        </w:rPr>
        <w:t>ды, поступающие в нижний бьеф водохранилища, и тем самым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предотвратить наводнения н</w:t>
      </w:r>
      <w:r>
        <w:rPr>
          <w:rFonts w:eastAsia="TimesNewRoman"/>
          <w:sz w:val="28"/>
          <w:szCs w:val="28"/>
        </w:rPr>
        <w:t>а нижерасположенных участках ре</w:t>
      </w:r>
      <w:r w:rsidRPr="00BF51DC">
        <w:rPr>
          <w:rFonts w:eastAsia="TimesNewRoman"/>
          <w:sz w:val="28"/>
          <w:szCs w:val="28"/>
        </w:rPr>
        <w:t>ки, а также уменьшить ра</w:t>
      </w:r>
      <w:r>
        <w:rPr>
          <w:rFonts w:eastAsia="TimesNewRoman"/>
          <w:sz w:val="28"/>
          <w:szCs w:val="28"/>
        </w:rPr>
        <w:t>змеры водосбросных гидротехниче</w:t>
      </w:r>
      <w:r w:rsidRPr="00BF51DC">
        <w:rPr>
          <w:rFonts w:eastAsia="TimesNewRoman"/>
          <w:sz w:val="28"/>
          <w:szCs w:val="28"/>
        </w:rPr>
        <w:t>ских сооружений. Вместе с т</w:t>
      </w:r>
      <w:r>
        <w:rPr>
          <w:rFonts w:eastAsia="TimesNewRoman"/>
          <w:sz w:val="28"/>
          <w:szCs w:val="28"/>
        </w:rPr>
        <w:t>ем повышение уровня воды в водо</w:t>
      </w:r>
      <w:r w:rsidRPr="00BF51DC">
        <w:rPr>
          <w:rFonts w:eastAsia="TimesNewRoman"/>
          <w:sz w:val="28"/>
          <w:szCs w:val="28"/>
        </w:rPr>
        <w:t>хранилище выше НПУ влечет за собой</w:t>
      </w:r>
      <w:r>
        <w:rPr>
          <w:rFonts w:eastAsia="TimesNewRoman"/>
          <w:sz w:val="28"/>
          <w:szCs w:val="28"/>
        </w:rPr>
        <w:t xml:space="preserve"> увеличение высоты плотин</w:t>
      </w:r>
      <w:r w:rsidRPr="00BF51DC">
        <w:rPr>
          <w:rFonts w:eastAsia="TimesNewRoman"/>
          <w:sz w:val="28"/>
          <w:szCs w:val="28"/>
        </w:rPr>
        <w:t xml:space="preserve"> и приводит к дополн</w:t>
      </w:r>
      <w:r>
        <w:rPr>
          <w:rFonts w:eastAsia="TimesNewRoman"/>
          <w:sz w:val="28"/>
          <w:szCs w:val="28"/>
        </w:rPr>
        <w:t>ительному затоплению и подтопле</w:t>
      </w:r>
      <w:r w:rsidRPr="00BF51DC">
        <w:rPr>
          <w:rFonts w:eastAsia="TimesNewRoman"/>
          <w:sz w:val="28"/>
          <w:szCs w:val="28"/>
        </w:rPr>
        <w:t xml:space="preserve">нию земель. В связи с этим </w:t>
      </w:r>
      <w:r>
        <w:rPr>
          <w:rFonts w:eastAsia="TimesNewRoman"/>
          <w:sz w:val="28"/>
          <w:szCs w:val="28"/>
        </w:rPr>
        <w:t>оптимальный объем, предназначен</w:t>
      </w:r>
      <w:r w:rsidRPr="00BF51DC">
        <w:rPr>
          <w:rFonts w:eastAsia="TimesNewRoman"/>
          <w:sz w:val="28"/>
          <w:szCs w:val="28"/>
        </w:rPr>
        <w:t>ный для снижения максимальных расходов половодья (паводка)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или борьбы с наводнениями в нижнем бьефе водохранилища,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устанавливают на основе технико-экономических расчетов.</w:t>
      </w:r>
    </w:p>
    <w:p w14:paraId="7E6FC4FF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Излишки воды из вод</w:t>
      </w:r>
      <w:r>
        <w:rPr>
          <w:rFonts w:eastAsia="TimesNewRoman"/>
          <w:sz w:val="28"/>
          <w:szCs w:val="28"/>
        </w:rPr>
        <w:t>охранилища сбрасываются через во</w:t>
      </w:r>
      <w:r w:rsidRPr="00BF51DC">
        <w:rPr>
          <w:rFonts w:eastAsia="TimesNewRoman"/>
          <w:sz w:val="28"/>
          <w:szCs w:val="28"/>
        </w:rPr>
        <w:t>досбросные сооружения: наиболее распространены водосливы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практического профиля без щитов или со щитами на гребне, 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также донные водовыпуски с затворами.</w:t>
      </w:r>
    </w:p>
    <w:p w14:paraId="20E5599C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В случае свободного (не подтопленного) истечения через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водослив расход воды определяется по формуле</w:t>
      </w:r>
    </w:p>
    <w:p w14:paraId="19AB699A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FFEE7B3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q = mB </w:t>
      </w:r>
      <w:r w:rsidRPr="00E27F63">
        <w:rPr>
          <w:rFonts w:eastAsia="TimesNewRoman"/>
          <w:position w:val="-12"/>
          <w:sz w:val="28"/>
          <w:szCs w:val="28"/>
        </w:rPr>
        <w:object w:dxaOrig="540" w:dyaOrig="400" w14:anchorId="6028C8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7pt;height:19.8pt" o:ole="">
            <v:imagedata r:id="rId5" o:title=""/>
          </v:shape>
          <o:OLEObject Type="Embed" ProgID="Equation.3" ShapeID="_x0000_i1026" DrawAspect="Content" ObjectID="_1646135728" r:id="rId6"/>
        </w:object>
      </w:r>
      <w:r w:rsidRPr="00BF51DC"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h</w:t>
      </w:r>
      <w:r w:rsidRPr="00E27F63">
        <w:rPr>
          <w:rFonts w:eastAsia="TimesNewRoman"/>
          <w:sz w:val="28"/>
          <w:szCs w:val="28"/>
          <w:vertAlign w:val="subscript"/>
        </w:rPr>
        <w:t>ф</w:t>
      </w:r>
      <w:r>
        <w:rPr>
          <w:rFonts w:eastAsia="TimesNewRoman"/>
          <w:sz w:val="28"/>
          <w:szCs w:val="28"/>
          <w:vertAlign w:val="superscript"/>
        </w:rPr>
        <w:t>3/2</w:t>
      </w:r>
      <w:r>
        <w:rPr>
          <w:rFonts w:eastAsia="TimesNewRoman"/>
          <w:sz w:val="28"/>
          <w:szCs w:val="28"/>
        </w:rPr>
        <w:t xml:space="preserve">  </w:t>
      </w:r>
      <w:r w:rsidRPr="00BF51DC">
        <w:rPr>
          <w:rFonts w:eastAsia="TimesNewRoman"/>
          <w:sz w:val="28"/>
          <w:szCs w:val="28"/>
        </w:rPr>
        <w:t xml:space="preserve"> (6.1)</w:t>
      </w:r>
    </w:p>
    <w:p w14:paraId="510BA50E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46C7DA8F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истечении из-под щита и для донного водовыпуска:</w:t>
      </w:r>
    </w:p>
    <w:p w14:paraId="7C187CEF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27DC69F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 = m</w:t>
      </w:r>
      <w:r w:rsidRPr="00E27F63">
        <w:rPr>
          <w:rFonts w:eastAsia="TimesNewRoman"/>
          <w:sz w:val="28"/>
          <w:szCs w:val="28"/>
          <w:vertAlign w:val="subscript"/>
        </w:rPr>
        <w:t>2</w:t>
      </w:r>
      <w:r w:rsidRPr="00BF51DC">
        <w:rPr>
          <w:rFonts w:eastAsia="TimesNewRoman"/>
          <w:sz w:val="28"/>
          <w:szCs w:val="28"/>
        </w:rPr>
        <w:t>ω</w:t>
      </w:r>
      <w:r w:rsidRPr="00E27F63">
        <w:rPr>
          <w:rFonts w:eastAsia="TimesNewRoman"/>
          <w:position w:val="-12"/>
          <w:sz w:val="28"/>
          <w:szCs w:val="28"/>
        </w:rPr>
        <w:object w:dxaOrig="540" w:dyaOrig="400" w14:anchorId="17908621">
          <v:shape id="_x0000_i1027" type="#_x0000_t75" style="width:27pt;height:19.8pt" o:ole="">
            <v:imagedata r:id="rId7" o:title=""/>
          </v:shape>
          <o:OLEObject Type="Embed" ProgID="Equation.3" ShapeID="_x0000_i1027" DrawAspect="Content" ObjectID="_1646135729" r:id="rId8"/>
        </w:object>
      </w:r>
      <w:r w:rsidRPr="00BF51DC"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h</w:t>
      </w:r>
      <w:r w:rsidRPr="00E27F63">
        <w:rPr>
          <w:rFonts w:eastAsia="TimesNewRoman"/>
          <w:sz w:val="28"/>
          <w:szCs w:val="28"/>
          <w:vertAlign w:val="subscript"/>
        </w:rPr>
        <w:t>ф</w:t>
      </w:r>
      <w:r>
        <w:rPr>
          <w:rFonts w:eastAsia="TimesNewRoman"/>
          <w:sz w:val="28"/>
          <w:szCs w:val="28"/>
          <w:vertAlign w:val="superscript"/>
        </w:rPr>
        <w:t>1/2</w:t>
      </w:r>
      <w:r>
        <w:rPr>
          <w:rFonts w:eastAsia="TimesNewRoman"/>
          <w:sz w:val="28"/>
          <w:szCs w:val="28"/>
        </w:rPr>
        <w:t xml:space="preserve">      </w:t>
      </w:r>
      <w:r w:rsidRPr="00BF51DC">
        <w:rPr>
          <w:rFonts w:eastAsia="TimesNewRoman"/>
          <w:sz w:val="28"/>
          <w:szCs w:val="28"/>
        </w:rPr>
        <w:t>, (6.2)</w:t>
      </w:r>
    </w:p>
    <w:p w14:paraId="3E39ADE2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45D09510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где </w:t>
      </w:r>
      <w:r w:rsidRPr="00BF51DC">
        <w:rPr>
          <w:rFonts w:eastAsia="TimesNewRoman"/>
          <w:i/>
          <w:iCs/>
          <w:sz w:val="28"/>
          <w:szCs w:val="28"/>
        </w:rPr>
        <w:t xml:space="preserve">т </w:t>
      </w:r>
      <w:r w:rsidRPr="00BF51DC">
        <w:rPr>
          <w:rFonts w:eastAsia="TimesNewRoman"/>
          <w:sz w:val="28"/>
          <w:szCs w:val="28"/>
        </w:rPr>
        <w:t>и μ – коэффициенты расхода соответственно водослива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отверстия;</w:t>
      </w:r>
    </w:p>
    <w:p w14:paraId="6DF3581B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i/>
          <w:iCs/>
          <w:sz w:val="28"/>
          <w:szCs w:val="28"/>
        </w:rPr>
        <w:t xml:space="preserve">В </w:t>
      </w:r>
      <w:r w:rsidRPr="00BF51DC">
        <w:rPr>
          <w:rFonts w:eastAsia="TimesNewRoman"/>
          <w:sz w:val="28"/>
          <w:szCs w:val="28"/>
        </w:rPr>
        <w:t>– ширина водослива, м;</w:t>
      </w:r>
    </w:p>
    <w:p w14:paraId="2B880716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i/>
          <w:iCs/>
          <w:sz w:val="28"/>
          <w:szCs w:val="28"/>
        </w:rPr>
        <w:t xml:space="preserve">g- </w:t>
      </w:r>
      <w:r w:rsidRPr="00BF51DC">
        <w:rPr>
          <w:rFonts w:eastAsia="TimesNewRoman"/>
          <w:sz w:val="28"/>
          <w:szCs w:val="28"/>
        </w:rPr>
        <w:t>ускорение свободного падения,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м/с2;</w:t>
      </w:r>
    </w:p>
    <w:p w14:paraId="1C849376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h</w:t>
      </w:r>
      <w:r w:rsidRPr="00E27F63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 xml:space="preserve"> – полный напор с учетом скорости подхода, м;</w:t>
      </w:r>
    </w:p>
    <w:p w14:paraId="2519DFC0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ω – площадь отверстия, м2.</w:t>
      </w:r>
    </w:p>
    <w:p w14:paraId="6CA97FF8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 случае каскадного расположения водохранилищ расчет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регулирующего влияния системы водохранил</w:t>
      </w:r>
      <w:r>
        <w:rPr>
          <w:rFonts w:eastAsia="TimesNewRoman"/>
          <w:sz w:val="28"/>
          <w:szCs w:val="28"/>
        </w:rPr>
        <w:t>ищ на максималь</w:t>
      </w:r>
      <w:r w:rsidRPr="00BF51DC">
        <w:rPr>
          <w:rFonts w:eastAsia="TimesNewRoman"/>
          <w:sz w:val="28"/>
          <w:szCs w:val="28"/>
        </w:rPr>
        <w:t>ные расходы – весьма ответс</w:t>
      </w:r>
      <w:r>
        <w:rPr>
          <w:rFonts w:eastAsia="TimesNewRoman"/>
          <w:sz w:val="28"/>
          <w:szCs w:val="28"/>
        </w:rPr>
        <w:t>твенное дело, поскольку разруше</w:t>
      </w:r>
      <w:r w:rsidRPr="00BF51DC">
        <w:rPr>
          <w:rFonts w:eastAsia="TimesNewRoman"/>
          <w:sz w:val="28"/>
          <w:szCs w:val="28"/>
        </w:rPr>
        <w:t>ние одного из водохранилищ</w:t>
      </w:r>
      <w:r>
        <w:rPr>
          <w:rFonts w:eastAsia="TimesNewRoman"/>
          <w:sz w:val="28"/>
          <w:szCs w:val="28"/>
        </w:rPr>
        <w:t xml:space="preserve"> каскада может привести к разру</w:t>
      </w:r>
      <w:r w:rsidRPr="00BF51DC">
        <w:rPr>
          <w:rFonts w:eastAsia="TimesNewRoman"/>
          <w:sz w:val="28"/>
          <w:szCs w:val="28"/>
        </w:rPr>
        <w:t>шениям нижерасположенных.</w:t>
      </w:r>
    </w:p>
    <w:p w14:paraId="3D9F4847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Регулирующее влияни</w:t>
      </w:r>
      <w:r>
        <w:rPr>
          <w:rFonts w:eastAsia="TimesNewRoman"/>
          <w:sz w:val="28"/>
          <w:szCs w:val="28"/>
        </w:rPr>
        <w:t>е на максимальные расходы систе</w:t>
      </w:r>
      <w:r w:rsidRPr="00BF51DC">
        <w:rPr>
          <w:rFonts w:eastAsia="TimesNewRoman"/>
          <w:sz w:val="28"/>
          <w:szCs w:val="28"/>
        </w:rPr>
        <w:t>мы водохранилищ определяют специальными ра</w:t>
      </w:r>
      <w:r>
        <w:rPr>
          <w:rFonts w:eastAsia="TimesNewRoman"/>
          <w:sz w:val="28"/>
          <w:szCs w:val="28"/>
        </w:rPr>
        <w:t>счетами, в ко</w:t>
      </w:r>
      <w:r w:rsidRPr="00BF51DC">
        <w:rPr>
          <w:rFonts w:eastAsia="TimesNewRoman"/>
          <w:sz w:val="28"/>
          <w:szCs w:val="28"/>
        </w:rPr>
        <w:t xml:space="preserve">торых учитывается целый </w:t>
      </w:r>
      <w:r>
        <w:rPr>
          <w:rFonts w:eastAsia="TimesNewRoman"/>
          <w:sz w:val="28"/>
          <w:szCs w:val="28"/>
        </w:rPr>
        <w:t>ряд факторов: расположение водо</w:t>
      </w:r>
      <w:r w:rsidRPr="00BF51DC">
        <w:rPr>
          <w:rFonts w:eastAsia="TimesNewRoman"/>
          <w:sz w:val="28"/>
          <w:szCs w:val="28"/>
        </w:rPr>
        <w:t>хранилищ по отношению друг к другу, их взаимное влияние 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соотношение регулирующих объемов, скорости добегания воды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по гидрографической сети, боковая приточность, регулирующие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объемы естественных русл и др.</w:t>
      </w:r>
    </w:p>
    <w:p w14:paraId="22A496F3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F3FA2E0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BF51DC">
        <w:rPr>
          <w:rFonts w:eastAsia="TimesNewRoman"/>
          <w:b/>
          <w:bCs/>
          <w:sz w:val="28"/>
          <w:szCs w:val="28"/>
        </w:rPr>
        <w:t>6.2. Расчетные гидрографы половодья</w:t>
      </w:r>
    </w:p>
    <w:p w14:paraId="6758207F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3AE3A006" w14:textId="77777777" w:rsidR="003039BB" w:rsidRPr="0027791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27791C">
        <w:rPr>
          <w:rFonts w:eastAsia="TimesNewRoman"/>
          <w:bCs/>
          <w:sz w:val="28"/>
          <w:szCs w:val="28"/>
        </w:rPr>
        <w:t xml:space="preserve">Для решения многих </w:t>
      </w:r>
      <w:r>
        <w:rPr>
          <w:rFonts w:eastAsia="TimesNewRoman"/>
          <w:bCs/>
          <w:sz w:val="28"/>
          <w:szCs w:val="28"/>
        </w:rPr>
        <w:t>задач при проектировании, строи</w:t>
      </w:r>
      <w:r w:rsidRPr="0027791C">
        <w:rPr>
          <w:rFonts w:eastAsia="TimesNewRoman"/>
          <w:bCs/>
          <w:sz w:val="28"/>
          <w:szCs w:val="28"/>
        </w:rPr>
        <w:t>тельстве и эксплуатации в</w:t>
      </w:r>
      <w:r>
        <w:rPr>
          <w:rFonts w:eastAsia="TimesNewRoman"/>
          <w:bCs/>
          <w:sz w:val="28"/>
          <w:szCs w:val="28"/>
        </w:rPr>
        <w:t>одохранилищ кроме расчетных мак</w:t>
      </w:r>
      <w:r w:rsidRPr="0027791C">
        <w:rPr>
          <w:rFonts w:eastAsia="TimesNewRoman"/>
          <w:bCs/>
          <w:sz w:val="28"/>
          <w:szCs w:val="28"/>
        </w:rPr>
        <w:t>симальных расходов воды необходимо иметь также расчетные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гидрографы половодий и паводков.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Гидрографы максимального стока формируются под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 xml:space="preserve">влиянием многих природных </w:t>
      </w:r>
      <w:r>
        <w:rPr>
          <w:rFonts w:eastAsia="TimesNewRoman"/>
          <w:bCs/>
          <w:sz w:val="28"/>
          <w:szCs w:val="28"/>
        </w:rPr>
        <w:t>факторов (климатических, физико</w:t>
      </w:r>
      <w:r w:rsidRPr="0027791C">
        <w:rPr>
          <w:rFonts w:eastAsia="TimesNewRoman"/>
          <w:bCs/>
          <w:sz w:val="28"/>
          <w:szCs w:val="28"/>
        </w:rPr>
        <w:t>географических и др.) и х</w:t>
      </w:r>
      <w:r>
        <w:rPr>
          <w:rFonts w:eastAsia="TimesNewRoman"/>
          <w:bCs/>
          <w:sz w:val="28"/>
          <w:szCs w:val="28"/>
        </w:rPr>
        <w:t>арактеризуются расчетными макси</w:t>
      </w:r>
      <w:r w:rsidRPr="0027791C">
        <w:rPr>
          <w:rFonts w:eastAsia="TimesNewRoman"/>
          <w:bCs/>
          <w:sz w:val="28"/>
          <w:szCs w:val="28"/>
        </w:rPr>
        <w:t>мальными расходами воды, продолжительностью половодья,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полным объемом максимального стока и ассиметрией очертания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паводка.</w:t>
      </w:r>
    </w:p>
    <w:p w14:paraId="497ED1A2" w14:textId="77777777" w:rsidR="003039BB" w:rsidRPr="0027791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27791C">
        <w:rPr>
          <w:rFonts w:eastAsia="TimesNewRoman"/>
          <w:bCs/>
          <w:sz w:val="28"/>
          <w:szCs w:val="28"/>
        </w:rPr>
        <w:t>Гидрографы половодья, отвечающие взятым расчетным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максимальным расходам, называют расчетными гидрографами.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Они рассчитываются по равнообеспеченным максимальным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расходам воды.</w:t>
      </w:r>
    </w:p>
    <w:p w14:paraId="213D0A52" w14:textId="77777777" w:rsidR="003039BB" w:rsidRPr="0027791C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iCs/>
          <w:sz w:val="28"/>
          <w:szCs w:val="28"/>
        </w:rPr>
      </w:pPr>
      <w:r w:rsidRPr="0027791C">
        <w:rPr>
          <w:rFonts w:eastAsia="TimesNewRoman"/>
          <w:bCs/>
          <w:iCs/>
          <w:sz w:val="28"/>
          <w:szCs w:val="28"/>
        </w:rPr>
        <w:t>6.2.1. Построение расчетного гидрографа</w:t>
      </w:r>
      <w:r>
        <w:rPr>
          <w:rFonts w:eastAsia="TimesNewRoman"/>
          <w:bCs/>
          <w:iCs/>
          <w:sz w:val="28"/>
          <w:szCs w:val="28"/>
        </w:rPr>
        <w:t xml:space="preserve"> </w:t>
      </w:r>
      <w:r w:rsidRPr="0027791C">
        <w:rPr>
          <w:rFonts w:eastAsia="TimesNewRoman"/>
          <w:bCs/>
          <w:iCs/>
          <w:sz w:val="28"/>
          <w:szCs w:val="28"/>
        </w:rPr>
        <w:t>по формулам Д.Л. Соколовского</w:t>
      </w:r>
      <w:r>
        <w:rPr>
          <w:rFonts w:eastAsia="TimesNewRoman"/>
          <w:bCs/>
          <w:iCs/>
          <w:sz w:val="28"/>
          <w:szCs w:val="28"/>
        </w:rPr>
        <w:t>.</w:t>
      </w:r>
    </w:p>
    <w:p w14:paraId="3DC1B6CB" w14:textId="77777777" w:rsidR="003039BB" w:rsidRPr="0027791C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sz w:val="28"/>
          <w:szCs w:val="28"/>
        </w:rPr>
      </w:pPr>
      <w:r w:rsidRPr="0027791C">
        <w:rPr>
          <w:rFonts w:eastAsia="TimesNewRoman"/>
          <w:bCs/>
          <w:sz w:val="28"/>
          <w:szCs w:val="28"/>
        </w:rPr>
        <w:t>Для построения расчетн</w:t>
      </w:r>
      <w:r>
        <w:rPr>
          <w:rFonts w:eastAsia="TimesNewRoman"/>
          <w:bCs/>
          <w:sz w:val="28"/>
          <w:szCs w:val="28"/>
        </w:rPr>
        <w:t>ого гидрографа по схеме Д.Л. Со</w:t>
      </w:r>
      <w:r w:rsidRPr="0027791C">
        <w:rPr>
          <w:rFonts w:eastAsia="TimesNewRoman"/>
          <w:bCs/>
          <w:sz w:val="28"/>
          <w:szCs w:val="28"/>
        </w:rPr>
        <w:t>коловского необходимо иметь данные о продолжительности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подъема (t</w:t>
      </w:r>
      <w:r w:rsidRPr="0027791C">
        <w:rPr>
          <w:rFonts w:eastAsia="TimesNewRoman"/>
          <w:bCs/>
          <w:i/>
          <w:iCs/>
          <w:sz w:val="28"/>
          <w:szCs w:val="28"/>
        </w:rPr>
        <w:t>п</w:t>
      </w:r>
      <w:r w:rsidRPr="0027791C">
        <w:rPr>
          <w:rFonts w:eastAsia="TimesNewRoman"/>
          <w:bCs/>
          <w:sz w:val="28"/>
          <w:szCs w:val="28"/>
        </w:rPr>
        <w:t>) и спада половодья (t</w:t>
      </w:r>
      <w:r w:rsidRPr="0027791C">
        <w:rPr>
          <w:rFonts w:eastAsia="TimesNewRoman"/>
          <w:bCs/>
          <w:i/>
          <w:iCs/>
          <w:sz w:val="28"/>
          <w:szCs w:val="28"/>
        </w:rPr>
        <w:t>с</w:t>
      </w:r>
      <w:r>
        <w:rPr>
          <w:rFonts w:eastAsia="TimesNewRoman"/>
          <w:bCs/>
          <w:sz w:val="28"/>
          <w:szCs w:val="28"/>
        </w:rPr>
        <w:t>), а также значение макси</w:t>
      </w:r>
      <w:r w:rsidRPr="0027791C">
        <w:rPr>
          <w:rFonts w:eastAsia="TimesNewRoman"/>
          <w:bCs/>
          <w:sz w:val="28"/>
          <w:szCs w:val="28"/>
        </w:rPr>
        <w:t>мального расхода Qmax.</w:t>
      </w:r>
    </w:p>
    <w:p w14:paraId="4B8E5CC4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27791C">
        <w:rPr>
          <w:rFonts w:eastAsia="TimesNewRoman"/>
          <w:bCs/>
          <w:sz w:val="28"/>
          <w:szCs w:val="28"/>
        </w:rPr>
        <w:t>Соколовский предложил схематизировать одновершинные</w:t>
      </w:r>
      <w:r>
        <w:rPr>
          <w:rFonts w:eastAsia="TimesNewRoman"/>
          <w:bCs/>
          <w:sz w:val="28"/>
          <w:szCs w:val="28"/>
        </w:rPr>
        <w:t xml:space="preserve"> </w:t>
      </w:r>
      <w:r w:rsidRPr="0027791C">
        <w:rPr>
          <w:rFonts w:eastAsia="TimesNewRoman"/>
          <w:bCs/>
          <w:sz w:val="28"/>
          <w:szCs w:val="28"/>
        </w:rPr>
        <w:t>гидрографы весеннего половодья по параболическим кривым:</w:t>
      </w:r>
    </w:p>
    <w:p w14:paraId="2F89AEEF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>
        <w:rPr>
          <w:rFonts w:eastAsia="TimesNewRoman"/>
          <w:bCs/>
          <w:sz w:val="28"/>
          <w:szCs w:val="28"/>
        </w:rPr>
        <w:lastRenderedPageBreak/>
        <w:t xml:space="preserve">- </w:t>
      </w:r>
      <w:r w:rsidRPr="0027791C">
        <w:rPr>
          <w:rFonts w:eastAsia="TimesNewRoman"/>
          <w:bCs/>
          <w:sz w:val="28"/>
          <w:szCs w:val="28"/>
        </w:rPr>
        <w:t>для ветви подъема:</w:t>
      </w:r>
    </w:p>
    <w:p w14:paraId="5008D799" w14:textId="77777777" w:rsidR="003039BB" w:rsidRPr="0027791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</w:p>
    <w:p w14:paraId="7E43DB13" w14:textId="77777777" w:rsidR="003039BB" w:rsidRPr="004B5206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4B5206">
        <w:rPr>
          <w:rFonts w:eastAsia="TimesNewRoman"/>
          <w:b/>
          <w:bCs/>
          <w:position w:val="-30"/>
          <w:sz w:val="28"/>
          <w:szCs w:val="28"/>
        </w:rPr>
        <w:object w:dxaOrig="1600" w:dyaOrig="760" w14:anchorId="1E7651D1">
          <v:shape id="_x0000_i1028" type="#_x0000_t75" style="width:79.8pt;height:37.8pt" o:ole="">
            <v:imagedata r:id="rId9" o:title=""/>
          </v:shape>
          <o:OLEObject Type="Embed" ProgID="Equation.3" ShapeID="_x0000_i1028" DrawAspect="Content" ObjectID="_1646135730" r:id="rId10"/>
        </w:object>
      </w:r>
      <w:r>
        <w:rPr>
          <w:rFonts w:eastAsia="TimesNewRoman"/>
          <w:b/>
          <w:bCs/>
          <w:sz w:val="28"/>
          <w:szCs w:val="28"/>
        </w:rPr>
        <w:t xml:space="preserve"> </w:t>
      </w:r>
      <w:r w:rsidRPr="004B5206">
        <w:rPr>
          <w:rFonts w:eastAsia="TimesNewRoman"/>
          <w:bCs/>
          <w:sz w:val="28"/>
          <w:szCs w:val="28"/>
        </w:rPr>
        <w:t>; (6.3)</w:t>
      </w:r>
    </w:p>
    <w:p w14:paraId="0C386795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6AEA8662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423253D7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1FC72ADC" w14:textId="77777777" w:rsidR="003039BB" w:rsidRPr="004B5206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>
        <w:rPr>
          <w:rFonts w:eastAsia="TimesNewRoman"/>
          <w:bCs/>
          <w:sz w:val="28"/>
          <w:szCs w:val="28"/>
        </w:rPr>
        <w:t>-</w:t>
      </w:r>
      <w:r w:rsidRPr="004B5206">
        <w:rPr>
          <w:rFonts w:eastAsia="TimesNewRoman"/>
          <w:bCs/>
          <w:sz w:val="28"/>
          <w:szCs w:val="28"/>
        </w:rPr>
        <w:t>для ветви спада:</w:t>
      </w:r>
    </w:p>
    <w:p w14:paraId="36C405E6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b/>
          <w:bCs/>
          <w:sz w:val="28"/>
          <w:szCs w:val="28"/>
        </w:rPr>
      </w:pPr>
    </w:p>
    <w:p w14:paraId="19232971" w14:textId="77777777" w:rsidR="003039BB" w:rsidRPr="004B5206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4B5206">
        <w:rPr>
          <w:rFonts w:eastAsia="TimesNewRoman"/>
          <w:bCs/>
          <w:position w:val="-30"/>
          <w:sz w:val="28"/>
          <w:szCs w:val="28"/>
        </w:rPr>
        <w:object w:dxaOrig="1920" w:dyaOrig="760" w14:anchorId="3C2D90BF">
          <v:shape id="_x0000_i1029" type="#_x0000_t75" style="width:96pt;height:37.8pt" o:ole="">
            <v:imagedata r:id="rId11" o:title=""/>
          </v:shape>
          <o:OLEObject Type="Embed" ProgID="Equation.3" ShapeID="_x0000_i1029" DrawAspect="Content" ObjectID="_1646135731" r:id="rId12"/>
        </w:object>
      </w:r>
      <w:r>
        <w:rPr>
          <w:rFonts w:eastAsia="TimesNewRoman"/>
          <w:bCs/>
          <w:sz w:val="28"/>
          <w:szCs w:val="28"/>
        </w:rPr>
        <w:t xml:space="preserve"> </w:t>
      </w:r>
      <w:r w:rsidRPr="004B5206">
        <w:rPr>
          <w:rFonts w:eastAsia="TimesNewRoman"/>
          <w:bCs/>
          <w:sz w:val="28"/>
          <w:szCs w:val="28"/>
        </w:rPr>
        <w:t>, (6.4)</w:t>
      </w:r>
    </w:p>
    <w:p w14:paraId="74F98234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230500E6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где Qi – расход воды на подъеме через единицу времени (ti) от начала половодья или после его пика, м3/с;</w:t>
      </w:r>
    </w:p>
    <w:p w14:paraId="120042B6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m и n – показатели степени кривой подъема и спада. Для ветви подъема m = 2; для ветви спада n = 2 – для равнинных рек, n = 2,5 – для рек предгорных районов.</w:t>
      </w:r>
    </w:p>
    <w:p w14:paraId="2F0BFAB6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Продолжительность половодья Т</w:t>
      </w:r>
      <w:r w:rsidRPr="00443B12">
        <w:rPr>
          <w:rFonts w:eastAsia="TimesNewRoman"/>
          <w:bCs/>
          <w:sz w:val="28"/>
          <w:szCs w:val="28"/>
          <w:vertAlign w:val="subscript"/>
        </w:rPr>
        <w:t>о</w:t>
      </w:r>
      <w:r w:rsidRPr="00443B12">
        <w:rPr>
          <w:rFonts w:eastAsia="TimesNewRoman"/>
          <w:bCs/>
          <w:sz w:val="28"/>
          <w:szCs w:val="28"/>
        </w:rPr>
        <w:t xml:space="preserve"> (в сутки) для рек Алтайского края можно определить по уравнению, предложенному Д.С. Чураковым [16]:</w:t>
      </w:r>
    </w:p>
    <w:p w14:paraId="799DF39A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</w:p>
    <w:p w14:paraId="3B9752D5" w14:textId="77777777" w:rsidR="003039BB" w:rsidRPr="00443B12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То = К</w:t>
      </w:r>
      <w:r w:rsidRPr="00443B12">
        <w:rPr>
          <w:rFonts w:eastAsia="TimesNewRoman"/>
          <w:bCs/>
          <w:sz w:val="28"/>
          <w:szCs w:val="28"/>
          <w:vertAlign w:val="subscript"/>
        </w:rPr>
        <w:t>р</w:t>
      </w:r>
      <w:r w:rsidRPr="00443B12">
        <w:rPr>
          <w:rFonts w:eastAsia="TimesNewRoman"/>
          <w:bCs/>
          <w:sz w:val="28"/>
          <w:szCs w:val="28"/>
        </w:rPr>
        <w:t>С F</w:t>
      </w:r>
      <w:r w:rsidRPr="00443B12">
        <w:rPr>
          <w:rFonts w:eastAsia="TimesNewRoman"/>
          <w:bCs/>
          <w:sz w:val="28"/>
          <w:szCs w:val="28"/>
          <w:vertAlign w:val="superscript"/>
        </w:rPr>
        <w:t>n</w:t>
      </w:r>
      <w:r w:rsidRPr="00443B12">
        <w:rPr>
          <w:rFonts w:eastAsia="TimesNewRoman"/>
          <w:bCs/>
          <w:sz w:val="28"/>
          <w:szCs w:val="28"/>
        </w:rPr>
        <w:t>, (6.5)</w:t>
      </w:r>
    </w:p>
    <w:p w14:paraId="375180D5" w14:textId="77777777" w:rsidR="003039BB" w:rsidRPr="00443B12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4CC841D8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где F – площадь водосбора;</w:t>
      </w:r>
    </w:p>
    <w:p w14:paraId="3992ECD6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Кр – модульный коэффиц</w:t>
      </w:r>
      <w:r>
        <w:rPr>
          <w:rFonts w:eastAsia="TimesNewRoman"/>
          <w:bCs/>
          <w:sz w:val="28"/>
          <w:szCs w:val="28"/>
        </w:rPr>
        <w:t>иент обеспеченностью Р% ( прини</w:t>
      </w:r>
      <w:r w:rsidRPr="00443B12">
        <w:rPr>
          <w:rFonts w:eastAsia="TimesNewRoman"/>
          <w:bCs/>
          <w:sz w:val="28"/>
          <w:szCs w:val="28"/>
        </w:rPr>
        <w:t>мается по таблице 6.2.1)</w:t>
      </w:r>
    </w:p>
    <w:p w14:paraId="5494A0C3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 xml:space="preserve">С и n – зональные коэффициенты, зависящие от </w:t>
      </w:r>
      <w:r>
        <w:rPr>
          <w:rFonts w:eastAsia="TimesNewRoman"/>
          <w:bCs/>
          <w:sz w:val="28"/>
          <w:szCs w:val="28"/>
        </w:rPr>
        <w:t>физико</w:t>
      </w:r>
      <w:r w:rsidRPr="00443B12">
        <w:rPr>
          <w:rFonts w:eastAsia="TimesNewRoman"/>
          <w:bCs/>
          <w:sz w:val="28"/>
          <w:szCs w:val="28"/>
        </w:rPr>
        <w:t>географических параметров речного бассейна.</w:t>
      </w:r>
    </w:p>
    <w:p w14:paraId="64E83C91" w14:textId="77777777" w:rsidR="003039BB" w:rsidRPr="00443B12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</w:p>
    <w:p w14:paraId="3C687DD0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sz w:val="28"/>
          <w:szCs w:val="28"/>
        </w:rPr>
      </w:pPr>
      <w:r w:rsidRPr="00443B12">
        <w:rPr>
          <w:rFonts w:eastAsia="TimesNewRoman"/>
          <w:bCs/>
          <w:sz w:val="28"/>
          <w:szCs w:val="28"/>
        </w:rPr>
        <w:t>Таблица 6.2.1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8"/>
        <w:gridCol w:w="1108"/>
        <w:gridCol w:w="1159"/>
        <w:gridCol w:w="1160"/>
        <w:gridCol w:w="1160"/>
        <w:gridCol w:w="1160"/>
        <w:gridCol w:w="1160"/>
      </w:tblGrid>
      <w:tr w:rsidR="003039BB" w:rsidRPr="00AD492B" w14:paraId="22C66FA1" w14:textId="77777777" w:rsidTr="00F62E80">
        <w:trPr>
          <w:jc w:val="center"/>
        </w:trPr>
        <w:tc>
          <w:tcPr>
            <w:tcW w:w="1407" w:type="dxa"/>
            <w:vMerge w:val="restart"/>
            <w:shd w:val="clear" w:color="auto" w:fill="auto"/>
          </w:tcPr>
          <w:p w14:paraId="0FAF6710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both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Реки</w:t>
            </w:r>
          </w:p>
        </w:tc>
        <w:tc>
          <w:tcPr>
            <w:tcW w:w="1407" w:type="dxa"/>
            <w:vMerge w:val="restart"/>
            <w:shd w:val="clear" w:color="auto" w:fill="auto"/>
          </w:tcPr>
          <w:p w14:paraId="571183C3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С</w:t>
            </w:r>
          </w:p>
        </w:tc>
        <w:tc>
          <w:tcPr>
            <w:tcW w:w="1408" w:type="dxa"/>
            <w:vMerge w:val="restart"/>
            <w:shd w:val="clear" w:color="auto" w:fill="auto"/>
          </w:tcPr>
          <w:p w14:paraId="55F8BD75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n</w:t>
            </w:r>
          </w:p>
        </w:tc>
        <w:tc>
          <w:tcPr>
            <w:tcW w:w="5632" w:type="dxa"/>
            <w:gridSpan w:val="4"/>
            <w:shd w:val="clear" w:color="auto" w:fill="auto"/>
          </w:tcPr>
          <w:p w14:paraId="428927BE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Обеспеченность , %</w:t>
            </w:r>
          </w:p>
        </w:tc>
      </w:tr>
      <w:tr w:rsidR="003039BB" w:rsidRPr="00AD492B" w14:paraId="36F4D6FA" w14:textId="77777777" w:rsidTr="00F62E80">
        <w:trPr>
          <w:jc w:val="center"/>
        </w:trPr>
        <w:tc>
          <w:tcPr>
            <w:tcW w:w="1407" w:type="dxa"/>
            <w:vMerge/>
            <w:shd w:val="clear" w:color="auto" w:fill="auto"/>
          </w:tcPr>
          <w:p w14:paraId="31B53188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both"/>
              <w:rPr>
                <w:rFonts w:eastAsia="TimesNewRoman"/>
                <w:bCs/>
                <w:sz w:val="28"/>
                <w:szCs w:val="28"/>
              </w:rPr>
            </w:pPr>
          </w:p>
        </w:tc>
        <w:tc>
          <w:tcPr>
            <w:tcW w:w="1407" w:type="dxa"/>
            <w:vMerge/>
            <w:shd w:val="clear" w:color="auto" w:fill="auto"/>
          </w:tcPr>
          <w:p w14:paraId="0F39F12C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</w:p>
        </w:tc>
        <w:tc>
          <w:tcPr>
            <w:tcW w:w="1408" w:type="dxa"/>
            <w:vMerge/>
            <w:shd w:val="clear" w:color="auto" w:fill="auto"/>
          </w:tcPr>
          <w:p w14:paraId="3CE5D264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</w:p>
        </w:tc>
        <w:tc>
          <w:tcPr>
            <w:tcW w:w="1408" w:type="dxa"/>
            <w:shd w:val="clear" w:color="auto" w:fill="auto"/>
          </w:tcPr>
          <w:p w14:paraId="57C52303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</w:t>
            </w:r>
          </w:p>
        </w:tc>
        <w:tc>
          <w:tcPr>
            <w:tcW w:w="1408" w:type="dxa"/>
            <w:shd w:val="clear" w:color="auto" w:fill="auto"/>
          </w:tcPr>
          <w:p w14:paraId="40DD1E61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3</w:t>
            </w:r>
          </w:p>
        </w:tc>
        <w:tc>
          <w:tcPr>
            <w:tcW w:w="1408" w:type="dxa"/>
            <w:shd w:val="clear" w:color="auto" w:fill="auto"/>
          </w:tcPr>
          <w:p w14:paraId="7DE3457A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5</w:t>
            </w:r>
          </w:p>
        </w:tc>
        <w:tc>
          <w:tcPr>
            <w:tcW w:w="1408" w:type="dxa"/>
            <w:shd w:val="clear" w:color="auto" w:fill="auto"/>
          </w:tcPr>
          <w:p w14:paraId="12ED5C26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10</w:t>
            </w:r>
          </w:p>
        </w:tc>
      </w:tr>
      <w:tr w:rsidR="003039BB" w:rsidRPr="00AD492B" w14:paraId="31EC842F" w14:textId="77777777" w:rsidTr="00F62E80">
        <w:trPr>
          <w:jc w:val="center"/>
        </w:trPr>
        <w:tc>
          <w:tcPr>
            <w:tcW w:w="1407" w:type="dxa"/>
            <w:shd w:val="clear" w:color="auto" w:fill="auto"/>
          </w:tcPr>
          <w:p w14:paraId="69E7FEFF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both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Равнинные реки и реки Обь-Чумышской воз-</w:t>
            </w:r>
          </w:p>
          <w:p w14:paraId="042E7619" w14:textId="77777777" w:rsidR="003039BB" w:rsidRPr="00AD492B" w:rsidRDefault="003039BB" w:rsidP="00F62E80">
            <w:pPr>
              <w:autoSpaceDE w:val="0"/>
              <w:autoSpaceDN w:val="0"/>
              <w:adjustRightInd w:val="0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вышенности</w:t>
            </w:r>
          </w:p>
        </w:tc>
        <w:tc>
          <w:tcPr>
            <w:tcW w:w="1407" w:type="dxa"/>
            <w:shd w:val="clear" w:color="auto" w:fill="auto"/>
          </w:tcPr>
          <w:p w14:paraId="0575616C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17</w:t>
            </w:r>
          </w:p>
        </w:tc>
        <w:tc>
          <w:tcPr>
            <w:tcW w:w="1408" w:type="dxa"/>
            <w:shd w:val="clear" w:color="auto" w:fill="auto"/>
          </w:tcPr>
          <w:p w14:paraId="03271287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0,15</w:t>
            </w:r>
          </w:p>
        </w:tc>
        <w:tc>
          <w:tcPr>
            <w:tcW w:w="1408" w:type="dxa"/>
            <w:shd w:val="clear" w:color="auto" w:fill="auto"/>
          </w:tcPr>
          <w:p w14:paraId="0CFE718E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1,54</w:t>
            </w:r>
          </w:p>
        </w:tc>
        <w:tc>
          <w:tcPr>
            <w:tcW w:w="1408" w:type="dxa"/>
            <w:shd w:val="clear" w:color="auto" w:fill="auto"/>
          </w:tcPr>
          <w:p w14:paraId="18570405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1,42</w:t>
            </w:r>
          </w:p>
        </w:tc>
        <w:tc>
          <w:tcPr>
            <w:tcW w:w="1408" w:type="dxa"/>
            <w:shd w:val="clear" w:color="auto" w:fill="auto"/>
          </w:tcPr>
          <w:p w14:paraId="5D41FD76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1,35</w:t>
            </w:r>
          </w:p>
        </w:tc>
        <w:tc>
          <w:tcPr>
            <w:tcW w:w="1408" w:type="dxa"/>
            <w:shd w:val="clear" w:color="auto" w:fill="auto"/>
          </w:tcPr>
          <w:p w14:paraId="47A577AA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1,27</w:t>
            </w:r>
          </w:p>
        </w:tc>
      </w:tr>
      <w:tr w:rsidR="003039BB" w:rsidRPr="00AD492B" w14:paraId="3A282ECA" w14:textId="77777777" w:rsidTr="00F62E80">
        <w:trPr>
          <w:jc w:val="center"/>
        </w:trPr>
        <w:tc>
          <w:tcPr>
            <w:tcW w:w="1407" w:type="dxa"/>
            <w:shd w:val="clear" w:color="auto" w:fill="auto"/>
          </w:tcPr>
          <w:p w14:paraId="5997C73B" w14:textId="77777777" w:rsidR="003039BB" w:rsidRPr="00AD492B" w:rsidRDefault="003039BB" w:rsidP="00F62E80">
            <w:pPr>
              <w:autoSpaceDE w:val="0"/>
              <w:autoSpaceDN w:val="0"/>
              <w:adjustRightInd w:val="0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р. Алей и бассейн рек междуречья Катунь- Обь-Алей</w:t>
            </w:r>
          </w:p>
        </w:tc>
        <w:tc>
          <w:tcPr>
            <w:tcW w:w="1407" w:type="dxa"/>
            <w:shd w:val="clear" w:color="auto" w:fill="auto"/>
          </w:tcPr>
          <w:p w14:paraId="2EC2F934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25</w:t>
            </w:r>
          </w:p>
        </w:tc>
        <w:tc>
          <w:tcPr>
            <w:tcW w:w="1408" w:type="dxa"/>
            <w:shd w:val="clear" w:color="auto" w:fill="auto"/>
          </w:tcPr>
          <w:p w14:paraId="08DF0068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0,1</w:t>
            </w:r>
          </w:p>
        </w:tc>
        <w:tc>
          <w:tcPr>
            <w:tcW w:w="1408" w:type="dxa"/>
            <w:shd w:val="clear" w:color="auto" w:fill="auto"/>
          </w:tcPr>
          <w:p w14:paraId="6E1F5851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1,45</w:t>
            </w:r>
          </w:p>
        </w:tc>
        <w:tc>
          <w:tcPr>
            <w:tcW w:w="1408" w:type="dxa"/>
            <w:shd w:val="clear" w:color="auto" w:fill="auto"/>
          </w:tcPr>
          <w:p w14:paraId="438C00A7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1,36</w:t>
            </w:r>
          </w:p>
        </w:tc>
        <w:tc>
          <w:tcPr>
            <w:tcW w:w="1408" w:type="dxa"/>
            <w:shd w:val="clear" w:color="auto" w:fill="auto"/>
          </w:tcPr>
          <w:p w14:paraId="6D01EFCA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1,30</w:t>
            </w:r>
          </w:p>
        </w:tc>
        <w:tc>
          <w:tcPr>
            <w:tcW w:w="1408" w:type="dxa"/>
            <w:shd w:val="clear" w:color="auto" w:fill="auto"/>
          </w:tcPr>
          <w:p w14:paraId="7E591283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1,23</w:t>
            </w:r>
          </w:p>
        </w:tc>
      </w:tr>
      <w:tr w:rsidR="003039BB" w:rsidRPr="00AD492B" w14:paraId="4E682BEE" w14:textId="77777777" w:rsidTr="00F62E80">
        <w:trPr>
          <w:jc w:val="center"/>
        </w:trPr>
        <w:tc>
          <w:tcPr>
            <w:tcW w:w="1407" w:type="dxa"/>
            <w:shd w:val="clear" w:color="auto" w:fill="auto"/>
          </w:tcPr>
          <w:p w14:paraId="3297D752" w14:textId="77777777" w:rsidR="003039BB" w:rsidRPr="00AD492B" w:rsidRDefault="003039BB" w:rsidP="00F62E80">
            <w:pPr>
              <w:autoSpaceDE w:val="0"/>
              <w:autoSpaceDN w:val="0"/>
              <w:adjustRightInd w:val="0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Зарегулированные реки (Барнаулка, Суетка, Кучук, Б.Речка и др.)</w:t>
            </w:r>
          </w:p>
        </w:tc>
        <w:tc>
          <w:tcPr>
            <w:tcW w:w="1407" w:type="dxa"/>
            <w:shd w:val="clear" w:color="auto" w:fill="auto"/>
          </w:tcPr>
          <w:p w14:paraId="062C39C3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3,9</w:t>
            </w:r>
          </w:p>
        </w:tc>
        <w:tc>
          <w:tcPr>
            <w:tcW w:w="1408" w:type="dxa"/>
            <w:shd w:val="clear" w:color="auto" w:fill="auto"/>
          </w:tcPr>
          <w:p w14:paraId="69B0A090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0,21</w:t>
            </w:r>
          </w:p>
        </w:tc>
        <w:tc>
          <w:tcPr>
            <w:tcW w:w="1408" w:type="dxa"/>
            <w:shd w:val="clear" w:color="auto" w:fill="auto"/>
          </w:tcPr>
          <w:p w14:paraId="380CB364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1,8</w:t>
            </w:r>
          </w:p>
        </w:tc>
        <w:tc>
          <w:tcPr>
            <w:tcW w:w="1408" w:type="dxa"/>
            <w:shd w:val="clear" w:color="auto" w:fill="auto"/>
          </w:tcPr>
          <w:p w14:paraId="5A4ADF90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1,61</w:t>
            </w:r>
          </w:p>
        </w:tc>
        <w:tc>
          <w:tcPr>
            <w:tcW w:w="1408" w:type="dxa"/>
            <w:shd w:val="clear" w:color="auto" w:fill="auto"/>
          </w:tcPr>
          <w:p w14:paraId="056F8829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1,54</w:t>
            </w:r>
          </w:p>
        </w:tc>
        <w:tc>
          <w:tcPr>
            <w:tcW w:w="1408" w:type="dxa"/>
            <w:shd w:val="clear" w:color="auto" w:fill="auto"/>
          </w:tcPr>
          <w:p w14:paraId="22C72F24" w14:textId="77777777" w:rsidR="003039BB" w:rsidRPr="00AD492B" w:rsidRDefault="003039BB" w:rsidP="00F62E80">
            <w:pPr>
              <w:autoSpaceDE w:val="0"/>
              <w:autoSpaceDN w:val="0"/>
              <w:adjustRightInd w:val="0"/>
              <w:jc w:val="center"/>
              <w:rPr>
                <w:rFonts w:eastAsia="TimesNewRoman"/>
                <w:bCs/>
                <w:sz w:val="28"/>
                <w:szCs w:val="28"/>
              </w:rPr>
            </w:pPr>
            <w:r w:rsidRPr="00AD492B">
              <w:rPr>
                <w:rFonts w:eastAsia="TimesNewRoman"/>
                <w:bCs/>
                <w:sz w:val="28"/>
                <w:szCs w:val="28"/>
              </w:rPr>
              <w:t>1,41</w:t>
            </w:r>
          </w:p>
        </w:tc>
      </w:tr>
    </w:tbl>
    <w:p w14:paraId="0D6A179D" w14:textId="77777777" w:rsidR="003039BB" w:rsidRPr="00443B12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sz w:val="28"/>
          <w:szCs w:val="28"/>
        </w:rPr>
      </w:pPr>
    </w:p>
    <w:p w14:paraId="3A18A6D2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lastRenderedPageBreak/>
        <w:t>Продолжительность п</w:t>
      </w:r>
      <w:r>
        <w:rPr>
          <w:rFonts w:eastAsia="TimesNewRoman"/>
          <w:bCs/>
          <w:sz w:val="28"/>
          <w:szCs w:val="28"/>
        </w:rPr>
        <w:t>одъема и спада имеет тесную кор</w:t>
      </w:r>
      <w:r w:rsidRPr="00B41F78">
        <w:rPr>
          <w:rFonts w:eastAsia="TimesNewRoman"/>
          <w:bCs/>
          <w:sz w:val="28"/>
          <w:szCs w:val="28"/>
        </w:rPr>
        <w:t>реляционную связь с прод</w:t>
      </w:r>
      <w:r>
        <w:rPr>
          <w:rFonts w:eastAsia="TimesNewRoman"/>
          <w:bCs/>
          <w:sz w:val="28"/>
          <w:szCs w:val="28"/>
        </w:rPr>
        <w:t xml:space="preserve">олжительностью всего половодья и </w:t>
      </w:r>
      <w:r w:rsidRPr="00B41F78">
        <w:rPr>
          <w:rFonts w:eastAsia="TimesNewRoman"/>
          <w:bCs/>
          <w:sz w:val="28"/>
          <w:szCs w:val="28"/>
        </w:rPr>
        <w:t>определяется по формулам:</w:t>
      </w:r>
    </w:p>
    <w:p w14:paraId="5EC49663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</w:p>
    <w:p w14:paraId="36CA3479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t</w:t>
      </w:r>
      <w:r w:rsidRPr="00B41F78">
        <w:rPr>
          <w:rFonts w:eastAsia="TimesNewRoman"/>
          <w:bCs/>
          <w:i/>
          <w:iCs/>
          <w:sz w:val="28"/>
          <w:szCs w:val="28"/>
        </w:rPr>
        <w:t xml:space="preserve">п </w:t>
      </w:r>
      <w:r w:rsidRPr="00B41F78">
        <w:rPr>
          <w:rFonts w:eastAsia="TimesNewRoman"/>
          <w:bCs/>
          <w:sz w:val="28"/>
          <w:szCs w:val="28"/>
        </w:rPr>
        <w:t>= 0,35Т</w:t>
      </w:r>
      <w:r w:rsidRPr="00B41F78">
        <w:rPr>
          <w:rFonts w:eastAsia="TimesNewRoman"/>
          <w:bCs/>
          <w:sz w:val="28"/>
          <w:szCs w:val="28"/>
          <w:vertAlign w:val="subscript"/>
        </w:rPr>
        <w:t>0</w:t>
      </w:r>
      <w:r w:rsidRPr="00B41F78">
        <w:rPr>
          <w:rFonts w:eastAsia="TimesNewRoman"/>
          <w:bCs/>
          <w:sz w:val="28"/>
          <w:szCs w:val="28"/>
        </w:rPr>
        <w:t>;</w:t>
      </w:r>
      <w:r>
        <w:rPr>
          <w:rFonts w:eastAsia="TimesNewRoman"/>
          <w:bCs/>
          <w:sz w:val="28"/>
          <w:szCs w:val="28"/>
        </w:rPr>
        <w:t xml:space="preserve">        </w:t>
      </w:r>
      <w:r w:rsidRPr="00B41F78">
        <w:rPr>
          <w:rFonts w:eastAsia="TimesNewRoman"/>
          <w:bCs/>
          <w:sz w:val="28"/>
          <w:szCs w:val="28"/>
        </w:rPr>
        <w:t xml:space="preserve"> t</w:t>
      </w:r>
      <w:r w:rsidRPr="00B41F78">
        <w:rPr>
          <w:rFonts w:eastAsia="TimesNewRoman"/>
          <w:bCs/>
          <w:i/>
          <w:iCs/>
          <w:sz w:val="28"/>
          <w:szCs w:val="28"/>
        </w:rPr>
        <w:t xml:space="preserve">с </w:t>
      </w:r>
      <w:r w:rsidRPr="00B41F78">
        <w:rPr>
          <w:rFonts w:eastAsia="TimesNewRoman"/>
          <w:bCs/>
          <w:sz w:val="28"/>
          <w:szCs w:val="28"/>
        </w:rPr>
        <w:t>= 0,65Т</w:t>
      </w:r>
      <w:r w:rsidRPr="00B41F78">
        <w:rPr>
          <w:rFonts w:eastAsia="TimesNewRoman"/>
          <w:bCs/>
          <w:sz w:val="28"/>
          <w:szCs w:val="28"/>
          <w:vertAlign w:val="subscript"/>
        </w:rPr>
        <w:t>0</w:t>
      </w:r>
      <w:r w:rsidRPr="00B41F78">
        <w:rPr>
          <w:rFonts w:eastAsia="TimesNewRoman"/>
          <w:bCs/>
          <w:sz w:val="28"/>
          <w:szCs w:val="28"/>
        </w:rPr>
        <w:t>. (6.6)</w:t>
      </w:r>
    </w:p>
    <w:p w14:paraId="064BDE00" w14:textId="77777777" w:rsidR="003039BB" w:rsidRPr="00B41F78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279069E3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iCs/>
          <w:sz w:val="28"/>
          <w:szCs w:val="28"/>
        </w:rPr>
        <w:t>6.2.2. Построение расчетного гидрогографа половодья</w:t>
      </w:r>
      <w:r>
        <w:rPr>
          <w:rFonts w:eastAsia="TimesNewRoman"/>
          <w:bCs/>
          <w:iCs/>
          <w:sz w:val="28"/>
          <w:szCs w:val="28"/>
        </w:rPr>
        <w:t xml:space="preserve"> </w:t>
      </w:r>
      <w:r w:rsidRPr="00B41F78">
        <w:rPr>
          <w:rFonts w:eastAsia="TimesNewRoman"/>
          <w:bCs/>
          <w:iCs/>
          <w:sz w:val="28"/>
          <w:szCs w:val="28"/>
        </w:rPr>
        <w:t>по методу Г.А. Алексеева</w:t>
      </w:r>
      <w:r>
        <w:rPr>
          <w:rFonts w:eastAsia="TimesNewRoman"/>
          <w:bCs/>
          <w:iCs/>
          <w:sz w:val="28"/>
          <w:szCs w:val="28"/>
        </w:rPr>
        <w:t xml:space="preserve">. </w:t>
      </w:r>
      <w:r w:rsidRPr="00B41F78">
        <w:rPr>
          <w:rFonts w:eastAsia="TimesNewRoman"/>
          <w:bCs/>
          <w:sz w:val="28"/>
          <w:szCs w:val="28"/>
        </w:rPr>
        <w:t>При отсутствии гидрометрических наблюдений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рекомендуется схематизацию расчетного гидрографа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производить по уравнению Г.А. Алексеева:</w:t>
      </w:r>
    </w:p>
    <w:p w14:paraId="6A3AF2AB" w14:textId="77777777" w:rsidR="003039BB" w:rsidRPr="00B41F78" w:rsidRDefault="003039BB" w:rsidP="003039BB">
      <w:pPr>
        <w:autoSpaceDE w:val="0"/>
        <w:autoSpaceDN w:val="0"/>
        <w:adjustRightInd w:val="0"/>
        <w:jc w:val="both"/>
        <w:rPr>
          <w:rFonts w:eastAsia="TimesNewRoman"/>
          <w:bCs/>
          <w:sz w:val="28"/>
          <w:szCs w:val="28"/>
        </w:rPr>
      </w:pPr>
    </w:p>
    <w:p w14:paraId="727C75B7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i/>
          <w:iCs/>
          <w:sz w:val="28"/>
          <w:szCs w:val="28"/>
        </w:rPr>
        <w:t xml:space="preserve">Y </w:t>
      </w:r>
      <w:r w:rsidRPr="00B41F78">
        <w:rPr>
          <w:rFonts w:eastAsia="TimesNewRoman"/>
          <w:bCs/>
          <w:sz w:val="28"/>
          <w:szCs w:val="28"/>
        </w:rPr>
        <w:t>= 10</w:t>
      </w:r>
      <w:r w:rsidRPr="00DC74EF">
        <w:rPr>
          <w:rFonts w:eastAsia="TimesNewRoman"/>
          <w:bCs/>
          <w:sz w:val="28"/>
          <w:szCs w:val="28"/>
          <w:vertAlign w:val="superscript"/>
        </w:rPr>
        <w:t>−</w:t>
      </w:r>
      <w:r w:rsidRPr="00DC74EF">
        <w:rPr>
          <w:rFonts w:eastAsia="TimesNewRoman"/>
          <w:bCs/>
          <w:i/>
          <w:iCs/>
          <w:sz w:val="28"/>
          <w:szCs w:val="28"/>
          <w:vertAlign w:val="superscript"/>
        </w:rPr>
        <w:t>а</w:t>
      </w:r>
      <w:r w:rsidRPr="00B41F78">
        <w:rPr>
          <w:rFonts w:eastAsia="TimesNewRoman"/>
          <w:bCs/>
          <w:i/>
          <w:iCs/>
          <w:sz w:val="28"/>
          <w:szCs w:val="28"/>
        </w:rPr>
        <w:t xml:space="preserve"> (</w:t>
      </w:r>
      <w:r w:rsidRPr="00B41F78">
        <w:rPr>
          <w:rFonts w:eastAsia="TimesNewRoman"/>
          <w:bCs/>
          <w:sz w:val="28"/>
          <w:szCs w:val="28"/>
        </w:rPr>
        <w:t xml:space="preserve">1 − </w:t>
      </w:r>
      <w:r w:rsidRPr="00B41F78">
        <w:rPr>
          <w:rFonts w:eastAsia="TimesNewRoman"/>
          <w:bCs/>
          <w:i/>
          <w:iCs/>
          <w:sz w:val="28"/>
          <w:szCs w:val="28"/>
        </w:rPr>
        <w:t>x )</w:t>
      </w:r>
      <w:r w:rsidRPr="00DC74EF">
        <w:rPr>
          <w:rFonts w:eastAsia="TimesNewRoman"/>
          <w:bCs/>
          <w:sz w:val="28"/>
          <w:szCs w:val="28"/>
          <w:vertAlign w:val="superscript"/>
        </w:rPr>
        <w:t>2</w:t>
      </w:r>
      <w:r w:rsidRPr="00B41F78"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i/>
          <w:iCs/>
          <w:sz w:val="28"/>
          <w:szCs w:val="28"/>
        </w:rPr>
        <w:t xml:space="preserve">/ x </w:t>
      </w:r>
      <w:r w:rsidRPr="00B41F78">
        <w:rPr>
          <w:rFonts w:eastAsia="TimesNewRoman"/>
          <w:bCs/>
          <w:sz w:val="28"/>
          <w:szCs w:val="28"/>
        </w:rPr>
        <w:t>, (6.7)</w:t>
      </w:r>
    </w:p>
    <w:p w14:paraId="2BBCE764" w14:textId="77777777" w:rsidR="003039BB" w:rsidRPr="00B41F78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Cs/>
          <w:sz w:val="28"/>
          <w:szCs w:val="28"/>
        </w:rPr>
      </w:pPr>
    </w:p>
    <w:p w14:paraId="0905AF30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где Y = Q</w:t>
      </w:r>
      <w:r w:rsidRPr="00DC74EF">
        <w:rPr>
          <w:rFonts w:eastAsia="TimesNewRoman"/>
          <w:bCs/>
          <w:sz w:val="28"/>
          <w:szCs w:val="28"/>
          <w:vertAlign w:val="subscript"/>
        </w:rPr>
        <w:t>i</w:t>
      </w:r>
      <w:r w:rsidRPr="00B41F78">
        <w:rPr>
          <w:rFonts w:eastAsia="TimesNewRoman"/>
          <w:bCs/>
          <w:sz w:val="28"/>
          <w:szCs w:val="28"/>
        </w:rPr>
        <w:t>/Q</w:t>
      </w:r>
      <w:r w:rsidRPr="00DC74EF">
        <w:rPr>
          <w:rFonts w:eastAsia="TimesNewRoman"/>
          <w:bCs/>
          <w:sz w:val="28"/>
          <w:szCs w:val="28"/>
          <w:vertAlign w:val="subscript"/>
        </w:rPr>
        <w:t>p</w:t>
      </w:r>
      <w:r w:rsidRPr="00B41F78">
        <w:rPr>
          <w:rFonts w:eastAsia="TimesNewRoman"/>
          <w:bCs/>
          <w:sz w:val="28"/>
          <w:szCs w:val="28"/>
        </w:rPr>
        <w:t xml:space="preserve"> – относите</w:t>
      </w:r>
      <w:r>
        <w:rPr>
          <w:rFonts w:eastAsia="TimesNewRoman"/>
          <w:bCs/>
          <w:sz w:val="28"/>
          <w:szCs w:val="28"/>
        </w:rPr>
        <w:t>льные ординаты расчетного гидро</w:t>
      </w:r>
      <w:r w:rsidRPr="00B41F78">
        <w:rPr>
          <w:rFonts w:eastAsia="TimesNewRoman"/>
          <w:bCs/>
          <w:sz w:val="28"/>
          <w:szCs w:val="28"/>
        </w:rPr>
        <w:t>графа, выраженные в долях среднесуточного максимального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расхода;</w:t>
      </w:r>
    </w:p>
    <w:p w14:paraId="3A1E7F55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X = ti/tn – относительные абсциссы расчетного гидрографа,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выраженные в долях продолжительности подъема половодья;</w:t>
      </w:r>
    </w:p>
    <w:p w14:paraId="3F07B0E0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i/>
          <w:iCs/>
          <w:sz w:val="28"/>
          <w:szCs w:val="28"/>
        </w:rPr>
        <w:t xml:space="preserve">а </w:t>
      </w:r>
      <w:r w:rsidRPr="00B41F78">
        <w:rPr>
          <w:rFonts w:eastAsia="TimesNewRoman"/>
          <w:bCs/>
          <w:sz w:val="28"/>
          <w:szCs w:val="28"/>
        </w:rPr>
        <w:t>– параметр, зависящий от формы гидрографа.</w:t>
      </w:r>
    </w:p>
    <w:p w14:paraId="251968C7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</w:p>
    <w:p w14:paraId="5AD5673E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  <w:r w:rsidRPr="00DC74EF">
        <w:rPr>
          <w:rFonts w:eastAsia="TimesNewRoman"/>
          <w:b/>
          <w:bCs/>
          <w:sz w:val="28"/>
          <w:szCs w:val="28"/>
        </w:rPr>
        <w:t>6.3. Приближенный метод расчета трансформации половодий (паводков) по способу Д.И. Кочерина</w:t>
      </w:r>
    </w:p>
    <w:p w14:paraId="47E6A444" w14:textId="77777777" w:rsidR="003039BB" w:rsidRPr="00DC74EF" w:rsidRDefault="003039BB" w:rsidP="003039BB">
      <w:pPr>
        <w:autoSpaceDE w:val="0"/>
        <w:autoSpaceDN w:val="0"/>
        <w:adjustRightInd w:val="0"/>
        <w:jc w:val="center"/>
        <w:rPr>
          <w:rFonts w:eastAsia="TimesNewRoman"/>
          <w:b/>
          <w:bCs/>
          <w:sz w:val="28"/>
          <w:szCs w:val="28"/>
        </w:rPr>
      </w:pPr>
    </w:p>
    <w:p w14:paraId="7638B05F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На предварительных</w:t>
      </w:r>
      <w:r>
        <w:rPr>
          <w:rFonts w:eastAsia="TimesNewRoman"/>
          <w:bCs/>
          <w:sz w:val="28"/>
          <w:szCs w:val="28"/>
        </w:rPr>
        <w:t xml:space="preserve"> стадиях проектирования при рас</w:t>
      </w:r>
      <w:r w:rsidRPr="00B41F78">
        <w:rPr>
          <w:rFonts w:eastAsia="TimesNewRoman"/>
          <w:bCs/>
          <w:sz w:val="28"/>
          <w:szCs w:val="28"/>
        </w:rPr>
        <w:t>смотрении нескольких вариантов размещения гидроузлов и их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параметров допускается применять прибли</w:t>
      </w:r>
      <w:r>
        <w:rPr>
          <w:rFonts w:eastAsia="TimesNewRoman"/>
          <w:bCs/>
          <w:sz w:val="28"/>
          <w:szCs w:val="28"/>
        </w:rPr>
        <w:t>женные способы рас</w:t>
      </w:r>
      <w:r w:rsidRPr="00B41F78">
        <w:rPr>
          <w:rFonts w:eastAsia="TimesNewRoman"/>
          <w:bCs/>
          <w:sz w:val="28"/>
          <w:szCs w:val="28"/>
        </w:rPr>
        <w:t>чета трансформации паводка.</w:t>
      </w:r>
    </w:p>
    <w:p w14:paraId="77D32D63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bCs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Способ Д.И. Кочерина</w:t>
      </w:r>
      <w:r>
        <w:rPr>
          <w:rFonts w:eastAsia="TimesNewRoman"/>
          <w:bCs/>
          <w:sz w:val="28"/>
          <w:szCs w:val="28"/>
        </w:rPr>
        <w:t xml:space="preserve"> основывается на некоторых допу</w:t>
      </w:r>
      <w:r w:rsidRPr="00B41F78">
        <w:rPr>
          <w:rFonts w:eastAsia="TimesNewRoman"/>
          <w:bCs/>
          <w:sz w:val="28"/>
          <w:szCs w:val="28"/>
        </w:rPr>
        <w:t>щениях: расчетный гидрогра</w:t>
      </w:r>
      <w:r>
        <w:rPr>
          <w:rFonts w:eastAsia="TimesNewRoman"/>
          <w:bCs/>
          <w:sz w:val="28"/>
          <w:szCs w:val="28"/>
        </w:rPr>
        <w:t>ф половодья (паводка) схематизи</w:t>
      </w:r>
      <w:r w:rsidRPr="00B41F78">
        <w:rPr>
          <w:rFonts w:eastAsia="TimesNewRoman"/>
          <w:bCs/>
          <w:sz w:val="28"/>
          <w:szCs w:val="28"/>
        </w:rPr>
        <w:t>руется в виде треугольника или трапеции; сбросные расходы (q)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через водослив, отметка которого совпадает с НПУ, изменяются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по линейной зависимости; пол</w:t>
      </w:r>
      <w:r>
        <w:rPr>
          <w:rFonts w:eastAsia="TimesNewRoman"/>
          <w:bCs/>
          <w:sz w:val="28"/>
          <w:szCs w:val="28"/>
        </w:rPr>
        <w:t>езную отдачу, а также потери во</w:t>
      </w:r>
      <w:r w:rsidRPr="00B41F78">
        <w:rPr>
          <w:rFonts w:eastAsia="TimesNewRoman"/>
          <w:bCs/>
          <w:sz w:val="28"/>
          <w:szCs w:val="28"/>
        </w:rPr>
        <w:t>ды из водохранилища на исп</w:t>
      </w:r>
      <w:r>
        <w:rPr>
          <w:rFonts w:eastAsia="TimesNewRoman"/>
          <w:bCs/>
          <w:sz w:val="28"/>
          <w:szCs w:val="28"/>
        </w:rPr>
        <w:t>арение и фильтрацию ввиду незна</w:t>
      </w:r>
      <w:r w:rsidRPr="00B41F78">
        <w:rPr>
          <w:rFonts w:eastAsia="TimesNewRoman"/>
          <w:bCs/>
          <w:sz w:val="28"/>
          <w:szCs w:val="28"/>
        </w:rPr>
        <w:t>чительных их значений по сравнению с объемами половодья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(паводка) не учитывают.</w:t>
      </w:r>
    </w:p>
    <w:p w14:paraId="7B8118FC" w14:textId="77777777" w:rsidR="003039BB" w:rsidRPr="00B41F78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41F78">
        <w:rPr>
          <w:rFonts w:eastAsia="TimesNewRoman"/>
          <w:bCs/>
          <w:sz w:val="28"/>
          <w:szCs w:val="28"/>
        </w:rPr>
        <w:t>Эти допущения существенно упрощаю</w:t>
      </w:r>
      <w:r>
        <w:rPr>
          <w:rFonts w:eastAsia="TimesNewRoman"/>
          <w:bCs/>
          <w:sz w:val="28"/>
          <w:szCs w:val="28"/>
        </w:rPr>
        <w:t>т расчеты транс</w:t>
      </w:r>
      <w:r w:rsidRPr="00B41F78">
        <w:rPr>
          <w:rFonts w:eastAsia="TimesNewRoman"/>
          <w:bCs/>
          <w:sz w:val="28"/>
          <w:szCs w:val="28"/>
        </w:rPr>
        <w:t>формации паводка, при этом ошибки не превышают 5-10%, т.е.</w:t>
      </w:r>
      <w:r>
        <w:rPr>
          <w:rFonts w:eastAsia="TimesNewRoman"/>
          <w:bCs/>
          <w:sz w:val="28"/>
          <w:szCs w:val="28"/>
        </w:rPr>
        <w:t xml:space="preserve"> </w:t>
      </w:r>
      <w:r w:rsidRPr="00B41F78">
        <w:rPr>
          <w:rFonts w:eastAsia="TimesNewRoman"/>
          <w:bCs/>
          <w:sz w:val="28"/>
          <w:szCs w:val="28"/>
        </w:rPr>
        <w:t>находятся в пределах точности гидрометрических измерений.</w:t>
      </w:r>
    </w:p>
    <w:p w14:paraId="22A87CA7" w14:textId="2BC06168" w:rsidR="003039BB" w:rsidRPr="00BF51DC" w:rsidRDefault="003039BB" w:rsidP="003039BB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3B16D6B7" wp14:editId="0ED8BC67">
            <wp:extent cx="5326380" cy="2049780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2C4F2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6.3.1. Схемы к расчету трансформации паводка</w:t>
      </w:r>
    </w:p>
    <w:p w14:paraId="2F0A4D2F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при треугольной (а) и трапециидальной (б) формах гидрографа</w:t>
      </w:r>
    </w:p>
    <w:p w14:paraId="393FD2AD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081FF14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треугольной форме гидрографа половодья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(рис. 6.3.1 а) расчетные формулы имеют вид:</w:t>
      </w:r>
    </w:p>
    <w:p w14:paraId="76237FFF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-</w:t>
      </w:r>
      <w:r w:rsidRPr="00BF51DC">
        <w:rPr>
          <w:rFonts w:eastAsia="TimesNewRoman"/>
          <w:sz w:val="28"/>
          <w:szCs w:val="28"/>
        </w:rPr>
        <w:t>объем форсировки (объем водохранилища выше НПУ)</w:t>
      </w:r>
    </w:p>
    <w:p w14:paraId="4AF262C1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FC36F89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</w:t>
      </w:r>
      <w:r w:rsidRPr="00B82148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 xml:space="preserve"> = W</w:t>
      </w:r>
      <w:r w:rsidRPr="0037379E">
        <w:rPr>
          <w:rFonts w:eastAsia="TimesNewRoman"/>
          <w:sz w:val="28"/>
          <w:szCs w:val="28"/>
          <w:vertAlign w:val="subscript"/>
        </w:rPr>
        <w:t>п</w:t>
      </w:r>
      <w:r w:rsidRPr="00BF51DC">
        <w:rPr>
          <w:rFonts w:eastAsia="TimesNewRoman"/>
          <w:sz w:val="28"/>
          <w:szCs w:val="28"/>
        </w:rPr>
        <w:t>(1 – q</w:t>
      </w:r>
      <w:r w:rsidRPr="0037379E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>/Q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>); (6.8)</w:t>
      </w:r>
    </w:p>
    <w:p w14:paraId="179ACA6A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85410B6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-</w:t>
      </w:r>
      <w:r w:rsidRPr="00BF51DC">
        <w:rPr>
          <w:rFonts w:eastAsia="TimesNewRoman"/>
          <w:sz w:val="28"/>
          <w:szCs w:val="28"/>
        </w:rPr>
        <w:t>максимальный сбросной расход</w:t>
      </w:r>
    </w:p>
    <w:p w14:paraId="3C11E58B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159FCDA8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37379E">
        <w:rPr>
          <w:rFonts w:eastAsia="TimesNewRoman"/>
          <w:sz w:val="28"/>
          <w:szCs w:val="28"/>
          <w:vertAlign w:val="subscript"/>
        </w:rPr>
        <w:t>сб.max</w:t>
      </w:r>
      <w:r w:rsidRPr="00BF51DC">
        <w:rPr>
          <w:rFonts w:eastAsia="TimesNewRoman"/>
          <w:sz w:val="28"/>
          <w:szCs w:val="28"/>
        </w:rPr>
        <w:t xml:space="preserve"> = 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 xml:space="preserve"> (1 – V</w:t>
      </w:r>
      <w:r w:rsidRPr="0037379E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/W</w:t>
      </w:r>
      <w:r w:rsidRPr="0037379E">
        <w:rPr>
          <w:rFonts w:eastAsia="TimesNewRoman"/>
          <w:sz w:val="28"/>
          <w:szCs w:val="28"/>
          <w:vertAlign w:val="subscript"/>
        </w:rPr>
        <w:t>п</w:t>
      </w:r>
      <w:r w:rsidRPr="00BF51DC">
        <w:rPr>
          <w:rFonts w:eastAsia="TimesNewRoman"/>
          <w:sz w:val="28"/>
          <w:szCs w:val="28"/>
        </w:rPr>
        <w:t>), (6.9)</w:t>
      </w:r>
    </w:p>
    <w:p w14:paraId="2EA15670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E7DC733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W</w:t>
      </w:r>
      <w:r w:rsidRPr="0037379E">
        <w:rPr>
          <w:rFonts w:eastAsia="TimesNewRoman"/>
          <w:sz w:val="28"/>
          <w:szCs w:val="28"/>
          <w:vertAlign w:val="subscript"/>
        </w:rPr>
        <w:t>п</w:t>
      </w:r>
      <w:r w:rsidRPr="00BF51DC">
        <w:rPr>
          <w:rFonts w:eastAsia="TimesNewRoman"/>
          <w:sz w:val="28"/>
          <w:szCs w:val="28"/>
        </w:rPr>
        <w:t xml:space="preserve"> = 0,5Т 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 xml:space="preserve"> – объем половодья;</w:t>
      </w:r>
    </w:p>
    <w:p w14:paraId="3A4FD86D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Т – продолжительность паводка, сек;</w:t>
      </w:r>
    </w:p>
    <w:p w14:paraId="242EB2D4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 xml:space="preserve"> = Q</w:t>
      </w:r>
      <w:r w:rsidRPr="0037379E">
        <w:rPr>
          <w:rFonts w:eastAsia="TimesNewRoman"/>
          <w:sz w:val="28"/>
          <w:szCs w:val="28"/>
          <w:vertAlign w:val="subscript"/>
        </w:rPr>
        <w:t>1%</w:t>
      </w:r>
    </w:p>
    <w:p w14:paraId="2E8F31B4" w14:textId="77777777" w:rsidR="003039BB" w:rsidRPr="0037379E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6729331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схематизации гидрографа половодья (паводка) по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форме трапеции (рис. 6.3.1 б):</w:t>
      </w:r>
    </w:p>
    <w:p w14:paraId="34859F9C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-</w:t>
      </w:r>
      <w:r w:rsidRPr="00BF51DC">
        <w:rPr>
          <w:rFonts w:eastAsia="TimesNewRoman"/>
          <w:sz w:val="28"/>
          <w:szCs w:val="28"/>
        </w:rPr>
        <w:t>объем форсировки</w:t>
      </w:r>
    </w:p>
    <w:p w14:paraId="0548F13A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A5AF178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</w:t>
      </w:r>
      <w:r w:rsidRPr="0037379E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 xml:space="preserve"> = W</w:t>
      </w:r>
      <w:r w:rsidRPr="0037379E">
        <w:rPr>
          <w:rFonts w:eastAsia="TimesNewRoman"/>
          <w:sz w:val="28"/>
          <w:szCs w:val="28"/>
          <w:vertAlign w:val="subscript"/>
        </w:rPr>
        <w:t>п</w:t>
      </w:r>
      <w:r w:rsidRPr="00BF51DC">
        <w:rPr>
          <w:rFonts w:eastAsia="TimesNewRoman"/>
          <w:sz w:val="28"/>
          <w:szCs w:val="28"/>
        </w:rPr>
        <w:t>(1 – ηq</w:t>
      </w:r>
      <w:r w:rsidRPr="0037379E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>/Q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>); (6.10)</w:t>
      </w:r>
    </w:p>
    <w:p w14:paraId="6DEE79A8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0BE25E7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-</w:t>
      </w:r>
      <w:r w:rsidRPr="00BF51DC">
        <w:rPr>
          <w:rFonts w:eastAsia="TimesNewRoman"/>
          <w:sz w:val="28"/>
          <w:szCs w:val="28"/>
        </w:rPr>
        <w:t>максимальный сбросной расход</w:t>
      </w:r>
    </w:p>
    <w:p w14:paraId="49C10322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0CA1FEB4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37379E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 xml:space="preserve"> = Q</w:t>
      </w:r>
      <w:r w:rsidRPr="0037379E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>/η (1 – V</w:t>
      </w:r>
      <w:r w:rsidRPr="0037379E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/W</w:t>
      </w:r>
      <w:r w:rsidRPr="0037379E">
        <w:rPr>
          <w:rFonts w:eastAsia="TimesNewRoman"/>
          <w:sz w:val="28"/>
          <w:szCs w:val="28"/>
          <w:vertAlign w:val="subscript"/>
        </w:rPr>
        <w:t>п</w:t>
      </w:r>
      <w:r w:rsidRPr="00BF51DC">
        <w:rPr>
          <w:rFonts w:eastAsia="TimesNewRoman"/>
          <w:sz w:val="28"/>
          <w:szCs w:val="28"/>
        </w:rPr>
        <w:t>), (6.11)</w:t>
      </w:r>
    </w:p>
    <w:p w14:paraId="3DB50094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3E408A7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367F5">
        <w:rPr>
          <w:rFonts w:eastAsia="TimesNewRoman"/>
          <w:sz w:val="28"/>
          <w:szCs w:val="28"/>
        </w:rPr>
        <w:t>где Wп – объем половодья, который рассчитывается:</w:t>
      </w:r>
    </w:p>
    <w:p w14:paraId="3E2CD52C" w14:textId="77777777" w:rsidR="003039BB" w:rsidRPr="006367F5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8FABF0B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6367F5">
        <w:rPr>
          <w:rFonts w:eastAsia="TimesNewRoman"/>
          <w:sz w:val="28"/>
          <w:szCs w:val="28"/>
        </w:rPr>
        <w:t>W</w:t>
      </w:r>
      <w:r w:rsidRPr="00EC1F1D">
        <w:rPr>
          <w:rFonts w:eastAsia="TimesNewRoman"/>
          <w:sz w:val="28"/>
          <w:szCs w:val="28"/>
          <w:vertAlign w:val="subscript"/>
        </w:rPr>
        <w:t xml:space="preserve">п </w:t>
      </w:r>
      <w:r w:rsidRPr="006367F5">
        <w:rPr>
          <w:rFonts w:eastAsia="TimesNewRoman"/>
          <w:sz w:val="28"/>
          <w:szCs w:val="28"/>
        </w:rPr>
        <w:t>= 0,5 Q</w:t>
      </w:r>
      <w:r w:rsidRPr="00EC1F1D">
        <w:rPr>
          <w:rFonts w:eastAsia="TimesNewRoman"/>
          <w:sz w:val="28"/>
          <w:szCs w:val="28"/>
          <w:vertAlign w:val="subscript"/>
        </w:rPr>
        <w:t>max</w:t>
      </w:r>
      <w:r w:rsidRPr="006367F5">
        <w:rPr>
          <w:rFonts w:eastAsia="TimesNewRoman"/>
          <w:sz w:val="28"/>
          <w:szCs w:val="28"/>
        </w:rPr>
        <w:t xml:space="preserve"> (Т + t</w:t>
      </w:r>
      <w:r w:rsidRPr="00EC1F1D">
        <w:rPr>
          <w:rFonts w:eastAsia="TimesNewRoman"/>
          <w:sz w:val="28"/>
          <w:szCs w:val="28"/>
          <w:vertAlign w:val="subscript"/>
        </w:rPr>
        <w:t>2</w:t>
      </w:r>
      <w:r w:rsidRPr="006367F5">
        <w:rPr>
          <w:rFonts w:eastAsia="TimesNewRoman"/>
          <w:sz w:val="28"/>
          <w:szCs w:val="28"/>
        </w:rPr>
        <w:t xml:space="preserve">); </w:t>
      </w:r>
      <w:r>
        <w:rPr>
          <w:rFonts w:eastAsia="TimesNewRoman"/>
          <w:sz w:val="28"/>
          <w:szCs w:val="28"/>
        </w:rPr>
        <w:t xml:space="preserve">    </w:t>
      </w:r>
      <w:r w:rsidRPr="006367F5">
        <w:rPr>
          <w:rFonts w:eastAsia="TimesNewRoman"/>
          <w:sz w:val="28"/>
          <w:szCs w:val="28"/>
        </w:rPr>
        <w:t xml:space="preserve">η </w:t>
      </w:r>
      <w:r w:rsidRPr="006367F5">
        <w:rPr>
          <w:rFonts w:eastAsia="TimesNewRoman"/>
          <w:b/>
          <w:bCs/>
          <w:sz w:val="28"/>
          <w:szCs w:val="28"/>
        </w:rPr>
        <w:t xml:space="preserve">= </w:t>
      </w:r>
      <w:r w:rsidRPr="006367F5">
        <w:rPr>
          <w:rFonts w:eastAsia="TimesNewRoman"/>
          <w:sz w:val="28"/>
          <w:szCs w:val="28"/>
        </w:rPr>
        <w:t>Т/(Т + t</w:t>
      </w:r>
      <w:r w:rsidRPr="00EC1F1D">
        <w:rPr>
          <w:rFonts w:eastAsia="TimesNewRoman"/>
          <w:sz w:val="28"/>
          <w:szCs w:val="28"/>
          <w:vertAlign w:val="subscript"/>
        </w:rPr>
        <w:t>2</w:t>
      </w:r>
      <w:r w:rsidRPr="006367F5">
        <w:rPr>
          <w:rFonts w:eastAsia="TimesNewRoman"/>
          <w:sz w:val="28"/>
          <w:szCs w:val="28"/>
        </w:rPr>
        <w:t>). (6.12)</w:t>
      </w:r>
    </w:p>
    <w:p w14:paraId="267FDC78" w14:textId="77777777" w:rsidR="003039BB" w:rsidRPr="006367F5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239A869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367F5">
        <w:rPr>
          <w:rFonts w:eastAsia="TimesNewRoman"/>
          <w:sz w:val="28"/>
          <w:szCs w:val="28"/>
        </w:rPr>
        <w:t>Расчет трансформации паводка ведут графоаналитическим</w:t>
      </w:r>
      <w:r>
        <w:rPr>
          <w:rFonts w:eastAsia="TimesNewRoman"/>
          <w:sz w:val="28"/>
          <w:szCs w:val="28"/>
        </w:rPr>
        <w:t xml:space="preserve"> </w:t>
      </w:r>
      <w:r w:rsidRPr="006367F5">
        <w:rPr>
          <w:rFonts w:eastAsia="TimesNewRoman"/>
          <w:sz w:val="28"/>
          <w:szCs w:val="28"/>
        </w:rPr>
        <w:t>способом. Задаваясь различ</w:t>
      </w:r>
      <w:r>
        <w:rPr>
          <w:rFonts w:eastAsia="TimesNewRoman"/>
          <w:sz w:val="28"/>
          <w:szCs w:val="28"/>
        </w:rPr>
        <w:t>ными слоями форсировки hф, нахо</w:t>
      </w:r>
      <w:r w:rsidRPr="006367F5">
        <w:rPr>
          <w:rFonts w:eastAsia="TimesNewRoman"/>
          <w:sz w:val="28"/>
          <w:szCs w:val="28"/>
        </w:rPr>
        <w:t>дят значения форсированного подпорного уровня:</w:t>
      </w:r>
    </w:p>
    <w:p w14:paraId="48FE7C31" w14:textId="77777777" w:rsidR="003039BB" w:rsidRPr="006367F5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65EF388B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6367F5">
        <w:rPr>
          <w:rFonts w:eastAsia="TimesNewRoman"/>
          <w:sz w:val="28"/>
          <w:szCs w:val="28"/>
        </w:rPr>
        <w:t>ФПУ = НПУ + h</w:t>
      </w:r>
      <w:r w:rsidRPr="00EC1F1D">
        <w:rPr>
          <w:rFonts w:eastAsia="TimesNewRoman"/>
          <w:sz w:val="28"/>
          <w:szCs w:val="28"/>
          <w:vertAlign w:val="subscript"/>
        </w:rPr>
        <w:t>ф</w:t>
      </w:r>
      <w:r w:rsidRPr="006367F5">
        <w:rPr>
          <w:rFonts w:eastAsia="TimesNewRoman"/>
          <w:sz w:val="28"/>
          <w:szCs w:val="28"/>
        </w:rPr>
        <w:t>. (6.13)</w:t>
      </w:r>
    </w:p>
    <w:p w14:paraId="2559170C" w14:textId="77777777" w:rsidR="003039BB" w:rsidRPr="006367F5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5D5E613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6367F5">
        <w:rPr>
          <w:rFonts w:eastAsia="TimesNewRoman"/>
          <w:sz w:val="28"/>
          <w:szCs w:val="28"/>
        </w:rPr>
        <w:t>Форсированный объем (Vфпу) снимают с кривой объемов</w:t>
      </w:r>
      <w:r>
        <w:rPr>
          <w:rFonts w:eastAsia="TimesNewRoman"/>
          <w:sz w:val="28"/>
          <w:szCs w:val="28"/>
        </w:rPr>
        <w:t xml:space="preserve"> </w:t>
      </w:r>
      <w:r w:rsidRPr="006367F5">
        <w:rPr>
          <w:rFonts w:eastAsia="TimesNewRoman"/>
          <w:sz w:val="28"/>
          <w:szCs w:val="28"/>
        </w:rPr>
        <w:t>(батиграфические кривые V = f(H).</w:t>
      </w:r>
    </w:p>
    <w:p w14:paraId="59E84204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Объем форсировки находят как разность V</w:t>
      </w:r>
      <w:r w:rsidRPr="00EC1F1D">
        <w:rPr>
          <w:rFonts w:eastAsia="TimesNewRoman"/>
          <w:sz w:val="28"/>
          <w:szCs w:val="28"/>
          <w:vertAlign w:val="subscript"/>
        </w:rPr>
        <w:t xml:space="preserve">ф </w:t>
      </w:r>
      <w:r w:rsidRPr="00BF51DC">
        <w:rPr>
          <w:rFonts w:eastAsia="TimesNewRoman"/>
          <w:sz w:val="28"/>
          <w:szCs w:val="28"/>
        </w:rPr>
        <w:t>= V</w:t>
      </w:r>
      <w:r w:rsidRPr="00EC1F1D">
        <w:rPr>
          <w:rFonts w:eastAsia="TimesNewRoman"/>
          <w:sz w:val="28"/>
          <w:szCs w:val="28"/>
          <w:vertAlign w:val="subscript"/>
        </w:rPr>
        <w:t xml:space="preserve">фпу </w:t>
      </w:r>
      <w:r w:rsidRPr="00BF51DC">
        <w:rPr>
          <w:rFonts w:eastAsia="TimesNewRoman"/>
          <w:sz w:val="28"/>
          <w:szCs w:val="28"/>
        </w:rPr>
        <w:t>– V</w:t>
      </w:r>
      <w:r w:rsidRPr="00EC1F1D">
        <w:rPr>
          <w:rFonts w:eastAsia="TimesNewRoman"/>
          <w:sz w:val="28"/>
          <w:szCs w:val="28"/>
          <w:vertAlign w:val="subscript"/>
        </w:rPr>
        <w:t>нпу</w:t>
      </w:r>
      <w:r w:rsidRPr="00BF51DC">
        <w:rPr>
          <w:rFonts w:eastAsia="TimesNewRoman"/>
          <w:sz w:val="28"/>
          <w:szCs w:val="28"/>
        </w:rPr>
        <w:t>.</w:t>
      </w:r>
    </w:p>
    <w:p w14:paraId="3E39687F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Задаваясь различными значениями ширины водослива,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определяем расходы, пропускаемые водосливом при принятых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слоях форсировки:</w:t>
      </w:r>
    </w:p>
    <w:p w14:paraId="3B6AB032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6F642C3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EC1F1D">
        <w:rPr>
          <w:rFonts w:eastAsia="TimesNewRoman"/>
          <w:position w:val="-12"/>
          <w:sz w:val="28"/>
          <w:szCs w:val="28"/>
        </w:rPr>
        <w:object w:dxaOrig="1900" w:dyaOrig="600" w14:anchorId="7637F076">
          <v:shape id="_x0000_i1031" type="#_x0000_t75" style="width:94.8pt;height:30pt" o:ole="">
            <v:imagedata r:id="rId14" o:title=""/>
          </v:shape>
          <o:OLEObject Type="Embed" ProgID="Equation.3" ShapeID="_x0000_i1031" DrawAspect="Content" ObjectID="_1646135732" r:id="rId15"/>
        </w:object>
      </w:r>
      <w:r w:rsidRPr="00BF51DC">
        <w:rPr>
          <w:rFonts w:eastAsia="TimesNewRoman"/>
          <w:sz w:val="28"/>
          <w:szCs w:val="28"/>
        </w:rPr>
        <w:t>, (6.14)</w:t>
      </w:r>
    </w:p>
    <w:p w14:paraId="306BE917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6D9DE50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где m – коэффициент расхода водослива.</w:t>
      </w:r>
    </w:p>
    <w:p w14:paraId="5F327D6D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Строим кривые зависимости qсб max = f (h</w:t>
      </w:r>
      <w:r w:rsidRPr="00EC1F1D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,b) (рис. 6.3.2).</w:t>
      </w:r>
    </w:p>
    <w:p w14:paraId="2F029AB0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Пересечение кривой q</w:t>
      </w:r>
      <w:r w:rsidRPr="00EC1F1D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 xml:space="preserve"> = f(h</w:t>
      </w:r>
      <w:r w:rsidRPr="00EC1F1D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) с кривыми q</w:t>
      </w:r>
      <w:r w:rsidRPr="00EC1F1D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 xml:space="preserve"> = f(h</w:t>
      </w:r>
      <w:r w:rsidRPr="00EC1F1D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b) дает искомые слои форсировки и q</w:t>
      </w:r>
      <w:r w:rsidRPr="00EC1F1D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>.</w:t>
      </w:r>
    </w:p>
    <w:p w14:paraId="11F50E7C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Из графиков видно, что чем больше h</w:t>
      </w:r>
      <w:r w:rsidRPr="00EC1F1D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, тем меньше сбросные расходы и меньше требуемая ширина водослива.</w:t>
      </w:r>
    </w:p>
    <w:p w14:paraId="01395589" w14:textId="28AA2A8E" w:rsidR="003039BB" w:rsidRPr="00BF51DC" w:rsidRDefault="003039BB" w:rsidP="003039BB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5B10D1BB" wp14:editId="761BEEEE">
            <wp:extent cx="3954780" cy="29032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31BE0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Рис. 6.3.2. Кривые сбросных расходов</w:t>
      </w:r>
    </w:p>
    <w:p w14:paraId="19A10F36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52D13763" w14:textId="77777777" w:rsidR="003039BB" w:rsidRPr="00BF51DC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Способ Д.И. Кочерина </w:t>
      </w:r>
      <w:r>
        <w:rPr>
          <w:rFonts w:eastAsia="TimesNewRoman"/>
          <w:sz w:val="28"/>
          <w:szCs w:val="28"/>
        </w:rPr>
        <w:t>применим и в случаях, когда объ</w:t>
      </w:r>
      <w:r w:rsidRPr="00BF51DC">
        <w:rPr>
          <w:rFonts w:eastAsia="TimesNewRoman"/>
          <w:sz w:val="28"/>
          <w:szCs w:val="28"/>
        </w:rPr>
        <w:t>ем водохранилища к моменту прихода половодья ча</w:t>
      </w:r>
      <w:r>
        <w:rPr>
          <w:rFonts w:eastAsia="TimesNewRoman"/>
          <w:sz w:val="28"/>
          <w:szCs w:val="28"/>
        </w:rPr>
        <w:t>стично сра</w:t>
      </w:r>
      <w:r w:rsidRPr="00BF51DC">
        <w:rPr>
          <w:rFonts w:eastAsia="TimesNewRoman"/>
          <w:sz w:val="28"/>
          <w:szCs w:val="28"/>
        </w:rPr>
        <w:t>ботан ниже НПУ или опустошен до УМО. Тогда появляется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дополнительный регулирующий объем </w:t>
      </w:r>
      <w:r w:rsidRPr="00BF51DC">
        <w:rPr>
          <w:rFonts w:eastAsia="TimesNewRoman"/>
          <w:i/>
          <w:iCs/>
          <w:sz w:val="28"/>
          <w:szCs w:val="28"/>
        </w:rPr>
        <w:t>Vр</w:t>
      </w:r>
      <w:r w:rsidRPr="00BF51DC">
        <w:rPr>
          <w:rFonts w:eastAsia="TimesNewRoman"/>
          <w:sz w:val="28"/>
          <w:szCs w:val="28"/>
        </w:rPr>
        <w:t>, способный вместить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часть объема половодья до </w:t>
      </w:r>
      <w:r>
        <w:rPr>
          <w:rFonts w:eastAsia="TimesNewRoman"/>
          <w:sz w:val="28"/>
          <w:szCs w:val="28"/>
        </w:rPr>
        <w:t>начала работы водослива и форси</w:t>
      </w:r>
      <w:r w:rsidRPr="00BF51DC">
        <w:rPr>
          <w:rFonts w:eastAsia="TimesNewRoman"/>
          <w:sz w:val="28"/>
          <w:szCs w:val="28"/>
        </w:rPr>
        <w:t>ровки водохранилища.</w:t>
      </w:r>
    </w:p>
    <w:p w14:paraId="3F46ABF7" w14:textId="7D12C2A8" w:rsidR="003039BB" w:rsidRPr="00BF51DC" w:rsidRDefault="003039BB" w:rsidP="003039BB">
      <w:pPr>
        <w:jc w:val="both"/>
        <w:rPr>
          <w:sz w:val="28"/>
          <w:szCs w:val="28"/>
        </w:rPr>
      </w:pPr>
      <w:r w:rsidRPr="00BF51DC">
        <w:rPr>
          <w:noProof/>
          <w:sz w:val="28"/>
          <w:szCs w:val="28"/>
        </w:rPr>
        <w:drawing>
          <wp:inline distT="0" distB="0" distL="0" distR="0" wp14:anchorId="2F4ADE4F" wp14:editId="2B552901">
            <wp:extent cx="3916680" cy="192786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0008B" w14:textId="77777777" w:rsidR="003039BB" w:rsidRPr="00BF51DC" w:rsidRDefault="003039BB" w:rsidP="003039BB">
      <w:pPr>
        <w:jc w:val="both"/>
        <w:rPr>
          <w:sz w:val="28"/>
          <w:szCs w:val="28"/>
        </w:rPr>
      </w:pPr>
    </w:p>
    <w:p w14:paraId="536197DB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20B91B6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Рисунок 6.3.3 Схема к расчету трансформации паводка при частично сработанном водохранилище </w:t>
      </w:r>
    </w:p>
    <w:p w14:paraId="70E1D532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22BCD674" w14:textId="77777777" w:rsidR="003039BB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417BDA36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В этом случае расчетная схема при схематизаци</w:t>
      </w:r>
      <w:r>
        <w:rPr>
          <w:rFonts w:eastAsia="TimesNewRoman"/>
          <w:sz w:val="28"/>
          <w:szCs w:val="28"/>
        </w:rPr>
        <w:t>и гидро</w:t>
      </w:r>
      <w:r w:rsidRPr="00BF51DC">
        <w:rPr>
          <w:rFonts w:eastAsia="TimesNewRoman"/>
          <w:sz w:val="28"/>
          <w:szCs w:val="28"/>
        </w:rPr>
        <w:t>графа по трапеции примет вид, представленный на рисунке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6.3.3, а максимальный сброс</w:t>
      </w:r>
      <w:r>
        <w:rPr>
          <w:rFonts w:eastAsia="TimesNewRoman"/>
          <w:sz w:val="28"/>
          <w:szCs w:val="28"/>
        </w:rPr>
        <w:t>ной расход определится по форму</w:t>
      </w:r>
      <w:r w:rsidRPr="00BF51DC">
        <w:rPr>
          <w:rFonts w:eastAsia="TimesNewRoman"/>
          <w:sz w:val="28"/>
          <w:szCs w:val="28"/>
        </w:rPr>
        <w:t>ле, предложенной А. В. Огиевским:</w:t>
      </w:r>
    </w:p>
    <w:p w14:paraId="476F1AB1" w14:textId="77777777" w:rsidR="003039BB" w:rsidRPr="00BF51DC" w:rsidRDefault="003039BB" w:rsidP="003039BB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C5FC04F" w14:textId="77777777" w:rsidR="003039BB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q</w:t>
      </w:r>
      <w:r w:rsidRPr="00731378">
        <w:rPr>
          <w:rFonts w:eastAsia="TimesNewRoman"/>
          <w:sz w:val="28"/>
          <w:szCs w:val="28"/>
          <w:vertAlign w:val="subscript"/>
        </w:rPr>
        <w:t>сб max</w:t>
      </w:r>
      <w:r w:rsidRPr="00BF51DC">
        <w:rPr>
          <w:rFonts w:eastAsia="TimesNewRoman"/>
          <w:sz w:val="28"/>
          <w:szCs w:val="28"/>
        </w:rPr>
        <w:t xml:space="preserve"> = Q</w:t>
      </w:r>
      <w:r w:rsidRPr="00731378">
        <w:rPr>
          <w:rFonts w:eastAsia="TimesNewRoman"/>
          <w:sz w:val="28"/>
          <w:szCs w:val="28"/>
          <w:vertAlign w:val="subscript"/>
        </w:rPr>
        <w:t>max</w:t>
      </w:r>
      <w:r w:rsidRPr="00BF51DC">
        <w:rPr>
          <w:rFonts w:eastAsia="TimesNewRoman"/>
          <w:sz w:val="28"/>
          <w:szCs w:val="28"/>
        </w:rPr>
        <w:t>/η[1 – (V</w:t>
      </w:r>
      <w:r w:rsidRPr="00731378">
        <w:rPr>
          <w:rFonts w:eastAsia="TimesNewRoman"/>
          <w:sz w:val="28"/>
          <w:szCs w:val="28"/>
          <w:vertAlign w:val="subscript"/>
        </w:rPr>
        <w:t>ф</w:t>
      </w:r>
      <w:r w:rsidRPr="00BF51DC">
        <w:rPr>
          <w:rFonts w:eastAsia="TimesNewRoman"/>
          <w:sz w:val="28"/>
          <w:szCs w:val="28"/>
        </w:rPr>
        <w:t>/W</w:t>
      </w:r>
      <w:r w:rsidRPr="00731378">
        <w:rPr>
          <w:rFonts w:eastAsia="TimesNewRoman"/>
          <w:sz w:val="28"/>
          <w:szCs w:val="28"/>
          <w:vertAlign w:val="subscript"/>
        </w:rPr>
        <w:t xml:space="preserve">п </w:t>
      </w:r>
      <w:r w:rsidRPr="00BF51DC">
        <w:rPr>
          <w:rFonts w:eastAsia="TimesNewRoman"/>
          <w:sz w:val="28"/>
          <w:szCs w:val="28"/>
        </w:rPr>
        <w:t>– V</w:t>
      </w:r>
      <w:r w:rsidRPr="00731378">
        <w:rPr>
          <w:rFonts w:eastAsia="TimesNewRoman"/>
          <w:sz w:val="28"/>
          <w:szCs w:val="28"/>
          <w:vertAlign w:val="subscript"/>
        </w:rPr>
        <w:t>p</w:t>
      </w:r>
      <w:r w:rsidRPr="00BF51DC">
        <w:rPr>
          <w:rFonts w:eastAsia="TimesNewRoman"/>
          <w:sz w:val="28"/>
          <w:szCs w:val="28"/>
        </w:rPr>
        <w:t>)]. (6.15)</w:t>
      </w:r>
    </w:p>
    <w:p w14:paraId="50615F87" w14:textId="77777777" w:rsidR="003039BB" w:rsidRPr="00BF51DC" w:rsidRDefault="003039BB" w:rsidP="003039BB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429AAD29" w14:textId="77777777" w:rsidR="003039BB" w:rsidRDefault="003039BB" w:rsidP="003039BB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Все рассмотренные примеры применения метода Д.И.</w:t>
      </w:r>
      <w:r>
        <w:rPr>
          <w:rFonts w:eastAsia="TimesNewRoman"/>
          <w:sz w:val="28"/>
          <w:szCs w:val="28"/>
        </w:rPr>
        <w:t xml:space="preserve"> Ко</w:t>
      </w:r>
      <w:r w:rsidRPr="00BF51DC">
        <w:rPr>
          <w:rFonts w:eastAsia="TimesNewRoman"/>
          <w:sz w:val="28"/>
          <w:szCs w:val="28"/>
        </w:rPr>
        <w:t>черина относятся к конструкции водосбросного сооружения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виде глухого водослива. Для</w:t>
      </w:r>
      <w:r>
        <w:rPr>
          <w:rFonts w:eastAsia="TimesNewRoman"/>
          <w:sz w:val="28"/>
          <w:szCs w:val="28"/>
        </w:rPr>
        <w:t xml:space="preserve"> других типов сооружений допуще</w:t>
      </w:r>
      <w:r w:rsidRPr="00BF51DC">
        <w:rPr>
          <w:rFonts w:eastAsia="TimesNewRoman"/>
          <w:sz w:val="28"/>
          <w:szCs w:val="28"/>
        </w:rPr>
        <w:t>ние о линейном изменении сбросных расходов может привести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к большим ошибкам.</w:t>
      </w:r>
    </w:p>
    <w:p w14:paraId="6A20CFA7" w14:textId="77777777" w:rsidR="007F4009" w:rsidRPr="003039BB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303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96F"/>
    <w:rsid w:val="003039BB"/>
    <w:rsid w:val="007F4009"/>
    <w:rsid w:val="00CB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225511-083F-48B5-B0F5-A77EFBB46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4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1295</Words>
  <Characters>7386</Characters>
  <Application>Microsoft Office Word</Application>
  <DocSecurity>0</DocSecurity>
  <Lines>61</Lines>
  <Paragraphs>17</Paragraphs>
  <ScaleCrop>false</ScaleCrop>
  <Company/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2020-03-19T09:09:00Z</dcterms:created>
  <dcterms:modified xsi:type="dcterms:W3CDTF">2020-03-19T09:09:00Z</dcterms:modified>
</cp:coreProperties>
</file>